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9C70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rPr>
      </w:pPr>
      <w:bookmarkStart w:id="0" w:name="_Toc4930"/>
      <w:bookmarkStart w:id="1" w:name="_Toc20190"/>
      <w:bookmarkStart w:id="2" w:name="_Toc141217783"/>
      <w:bookmarkStart w:id="3" w:name="_Toc141217387"/>
      <w:bookmarkStart w:id="4" w:name="_Toc141218090"/>
      <w:bookmarkStart w:id="12" w:name="_GoBack"/>
      <w:bookmarkEnd w:id="12"/>
    </w:p>
    <w:p w14:paraId="7E7A78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买</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须</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14:paraId="67446DB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14:paraId="3055697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各位竞买人：</w:t>
      </w:r>
    </w:p>
    <w:p w14:paraId="06519E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w:t>
      </w:r>
      <w:r>
        <w:rPr>
          <w:rFonts w:hint="eastAsia" w:ascii="Times New Roman" w:hAnsi="Times New Roman" w:eastAsia="仿宋_GB2312" w:cs="Times New Roman"/>
          <w:color w:val="auto"/>
          <w:sz w:val="32"/>
          <w:szCs w:val="32"/>
          <w:lang w:eastAsia="zh-CN"/>
        </w:rPr>
        <w:t>宣汉县公交有限公司</w:t>
      </w:r>
      <w:r>
        <w:rPr>
          <w:rFonts w:hint="default" w:ascii="Times New Roman" w:hAnsi="Times New Roman" w:eastAsia="仿宋_GB2312" w:cs="Times New Roman"/>
          <w:color w:val="auto"/>
          <w:sz w:val="32"/>
          <w:szCs w:val="32"/>
        </w:rPr>
        <w:t>【以下简称委托人】委托，四川</w:t>
      </w:r>
      <w:r>
        <w:rPr>
          <w:rFonts w:hint="default" w:ascii="Times New Roman" w:hAnsi="Times New Roman" w:eastAsia="仿宋_GB2312" w:cs="Times New Roman"/>
          <w:color w:val="auto"/>
          <w:sz w:val="32"/>
          <w:szCs w:val="32"/>
          <w:lang w:eastAsia="zh-CN"/>
        </w:rPr>
        <w:t>中普</w:t>
      </w:r>
      <w:r>
        <w:rPr>
          <w:rFonts w:hint="default" w:ascii="Times New Roman" w:hAnsi="Times New Roman" w:eastAsia="仿宋_GB2312" w:cs="Times New Roman"/>
          <w:color w:val="auto"/>
          <w:sz w:val="32"/>
          <w:szCs w:val="32"/>
        </w:rPr>
        <w:t>拍卖有限公司【以下简称拍卖人】</w:t>
      </w:r>
      <w:r>
        <w:rPr>
          <w:rFonts w:hint="default" w:ascii="Times New Roman" w:hAnsi="Times New Roman" w:eastAsia="仿宋_GB2312" w:cs="Times New Roman"/>
          <w:color w:val="auto"/>
          <w:sz w:val="32"/>
          <w:szCs w:val="32"/>
          <w:u w:val="none"/>
        </w:rPr>
        <w:t>将于</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27</w:t>
      </w:r>
      <w:r>
        <w:rPr>
          <w:rFonts w:hint="default" w:ascii="Times New Roman" w:hAnsi="Times New Roman" w:eastAsia="仿宋_GB2312" w:cs="Times New Roman"/>
          <w:color w:val="auto"/>
          <w:sz w:val="32"/>
          <w:szCs w:val="32"/>
          <w:u w:val="none"/>
        </w:rPr>
        <w:t>日</w:t>
      </w:r>
      <w:r>
        <w:rPr>
          <w:rFonts w:hint="default" w:ascii="Times New Roman" w:hAnsi="Times New Roman" w:eastAsia="仿宋_GB2312" w:cs="Times New Roman"/>
          <w:color w:val="auto"/>
          <w:sz w:val="32"/>
          <w:szCs w:val="32"/>
          <w:u w:val="none"/>
          <w:lang w:eastAsia="zh-CN"/>
        </w:rPr>
        <w:t>下</w:t>
      </w:r>
      <w:r>
        <w:rPr>
          <w:rFonts w:hint="default" w:ascii="Times New Roman" w:hAnsi="Times New Roman" w:eastAsia="仿宋_GB2312" w:cs="Times New Roman"/>
          <w:color w:val="auto"/>
          <w:sz w:val="32"/>
          <w:szCs w:val="32"/>
          <w:u w:val="none"/>
        </w:rPr>
        <w:t>午</w:t>
      </w:r>
      <w:r>
        <w:rPr>
          <w:rFonts w:hint="default"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lang w:val="en-US" w:eastAsia="zh-CN"/>
        </w:rPr>
        <w:t>0</w:t>
      </w:r>
      <w:r>
        <w:rPr>
          <w:rFonts w:hint="default" w:ascii="Times New Roman" w:hAnsi="Times New Roman" w:eastAsia="仿宋_GB2312" w:cs="Times New Roman"/>
          <w:color w:val="auto"/>
          <w:sz w:val="32"/>
          <w:szCs w:val="32"/>
        </w:rPr>
        <w:t>在宣汉县公共资源交易服务网（Http://www.dzggzy.cn/xhxweb)以网上报名及缴纳保证金、现场拍卖的方式对</w:t>
      </w:r>
      <w:r>
        <w:rPr>
          <w:rFonts w:hint="eastAsia" w:ascii="仿宋_GB2312" w:hAnsi="仿宋_GB2312" w:eastAsia="仿宋_GB2312" w:cs="仿宋_GB2312"/>
          <w:i w:val="0"/>
          <w:iCs w:val="0"/>
          <w:caps w:val="0"/>
          <w:color w:val="auto"/>
          <w:spacing w:val="0"/>
          <w:sz w:val="32"/>
          <w:szCs w:val="32"/>
          <w:shd w:val="clear" w:fill="FFFFFF"/>
          <w:lang w:eastAsia="zh-CN"/>
        </w:rPr>
        <w:t>宣汉县公交有限公司处置的</w:t>
      </w:r>
      <w:r>
        <w:rPr>
          <w:rFonts w:hint="eastAsia" w:ascii="仿宋_GB2312" w:hAnsi="仿宋_GB2312" w:eastAsia="仿宋_GB2312" w:cs="仿宋_GB2312"/>
          <w:i w:val="0"/>
          <w:iCs w:val="0"/>
          <w:caps w:val="0"/>
          <w:color w:val="auto"/>
          <w:spacing w:val="0"/>
          <w:sz w:val="32"/>
          <w:szCs w:val="32"/>
          <w:shd w:val="clear" w:fill="FFFFFF"/>
          <w:lang w:val="en-US" w:eastAsia="zh-CN"/>
        </w:rPr>
        <w:t>50台</w:t>
      </w:r>
      <w:r>
        <w:rPr>
          <w:rFonts w:hint="eastAsia" w:ascii="仿宋_GB2312" w:hAnsi="仿宋_GB2312" w:eastAsia="仿宋_GB2312" w:cs="仿宋_GB2312"/>
          <w:i w:val="0"/>
          <w:iCs w:val="0"/>
          <w:caps w:val="0"/>
          <w:color w:val="auto"/>
          <w:spacing w:val="0"/>
          <w:sz w:val="32"/>
          <w:szCs w:val="32"/>
          <w:shd w:val="clear" w:fill="FFFFFF"/>
          <w:lang w:eastAsia="zh-CN"/>
        </w:rPr>
        <w:t>报废电动出租车进行公开拍卖</w:t>
      </w:r>
      <w:r>
        <w:rPr>
          <w:rFonts w:hint="default" w:ascii="Times New Roman" w:hAnsi="Times New Roman" w:eastAsia="仿宋_GB2312" w:cs="Times New Roman"/>
          <w:color w:val="auto"/>
          <w:sz w:val="32"/>
          <w:szCs w:val="32"/>
        </w:rPr>
        <w:t>，现就本次</w:t>
      </w:r>
      <w:r>
        <w:rPr>
          <w:rFonts w:hint="eastAsia" w:ascii="Times New Roman" w:hAnsi="Times New Roman" w:eastAsia="仿宋_GB2312" w:cs="Times New Roman"/>
          <w:color w:val="auto"/>
          <w:sz w:val="32"/>
          <w:szCs w:val="32"/>
          <w:lang w:eastAsia="zh-CN"/>
        </w:rPr>
        <w:t>拍卖</w:t>
      </w:r>
      <w:r>
        <w:rPr>
          <w:rFonts w:hint="default" w:ascii="Times New Roman" w:hAnsi="Times New Roman" w:eastAsia="仿宋_GB2312" w:cs="Times New Roman"/>
          <w:color w:val="auto"/>
          <w:sz w:val="32"/>
          <w:szCs w:val="32"/>
        </w:rPr>
        <w:t>已知的相关情况及参与拍卖的注意事项告知如下：</w:t>
      </w:r>
    </w:p>
    <w:p w14:paraId="677E4B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【竞买人参加本次拍卖前须同意本《竞买须知》所约定的相关事项，若成为买</w:t>
      </w:r>
      <w:r>
        <w:rPr>
          <w:rFonts w:hint="default" w:ascii="Times New Roman" w:hAnsi="Times New Roman" w:eastAsia="仿宋_GB2312" w:cs="Times New Roman"/>
          <w:color w:val="auto"/>
          <w:sz w:val="32"/>
          <w:szCs w:val="32"/>
          <w:lang w:eastAsia="zh-CN"/>
        </w:rPr>
        <w:t>受</w:t>
      </w:r>
      <w:r>
        <w:rPr>
          <w:rFonts w:hint="default" w:ascii="Times New Roman" w:hAnsi="Times New Roman" w:eastAsia="仿宋_GB2312" w:cs="Times New Roman"/>
          <w:color w:val="auto"/>
          <w:sz w:val="32"/>
          <w:szCs w:val="32"/>
        </w:rPr>
        <w:t>人（竞买成功的竞买人即为买受人），则需自觉履行本须知所约定的相关义务和享有应有的权益】</w:t>
      </w:r>
    </w:p>
    <w:p w14:paraId="2E54D36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一、竞买资格</w:t>
      </w:r>
    </w:p>
    <w:p w14:paraId="283EB74F">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1、在中华人民共和国境内依法注册的、具有独立法人资格的企业法人，有合法有效的营业执照（</w:t>
      </w:r>
      <w:r>
        <w:rPr>
          <w:rFonts w:hint="eastAsia" w:ascii="仿宋_GB2312" w:hAnsi="仿宋_GB2312" w:eastAsia="仿宋_GB2312" w:cs="仿宋_GB2312"/>
          <w:color w:val="000000"/>
          <w:sz w:val="32"/>
          <w:szCs w:val="32"/>
          <w:u w:val="none"/>
          <w:lang w:eastAsia="zh-CN"/>
        </w:rPr>
        <w:t>具备与新能源报废车辆回收和拆解相关的经营活动范围或书面承诺</w:t>
      </w:r>
      <w:r>
        <w:rPr>
          <w:rFonts w:hint="eastAsia" w:ascii="仿宋_GB2312" w:hAnsi="仿宋_GB2312" w:eastAsia="仿宋_GB2312" w:cs="仿宋_GB2312"/>
          <w:color w:val="000000"/>
          <w:sz w:val="32"/>
          <w:szCs w:val="32"/>
          <w:u w:val="none"/>
          <w:lang w:val="en-US" w:eastAsia="zh-CN"/>
        </w:rPr>
        <w:t>）；</w:t>
      </w:r>
    </w:p>
    <w:p w14:paraId="7E58B30D">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eastAsia="zh-CN"/>
        </w:rPr>
        <w:t>竞买人须有符合商务部规定的《报废机动车回收拆解企业资质认定证书》的企业。</w:t>
      </w:r>
    </w:p>
    <w:p w14:paraId="413ABEA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lang w:eastAsia="zh-CN"/>
        </w:rPr>
        <w:t>具有以下情形之一的不得参与竞买：</w:t>
      </w:r>
    </w:p>
    <w:p w14:paraId="2A7BE896">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lang w:eastAsia="zh-CN"/>
        </w:rPr>
        <w:t>）在“国家企业信用信息公示系统”中被列入“经营异常名录”或“严重违法失信名单”的。</w:t>
      </w:r>
    </w:p>
    <w:p w14:paraId="7AAB2DD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lang w:eastAsia="zh-CN"/>
        </w:rPr>
        <w:t>）在“信用中国”网站中被列入“失信惩戒对象”或“重点关注名单”或“安全生产领域失信生产经营单位”的。</w:t>
      </w:r>
    </w:p>
    <w:p w14:paraId="7DC9226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lang w:eastAsia="zh-CN"/>
        </w:rPr>
        <w:t>其它依法禁止参与竞买情形的。</w:t>
      </w:r>
    </w:p>
    <w:p w14:paraId="0448369A">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5、本项目不接受联合体方式竞价。</w:t>
      </w:r>
    </w:p>
    <w:p w14:paraId="17A9F2E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二、车辆</w:t>
      </w:r>
      <w:r>
        <w:rPr>
          <w:rFonts w:hint="default" w:ascii="Times New Roman" w:hAnsi="Times New Roman" w:eastAsia="仿宋_GB2312" w:cs="Times New Roman"/>
          <w:b/>
          <w:bCs/>
          <w:color w:val="auto"/>
          <w:sz w:val="32"/>
          <w:szCs w:val="32"/>
        </w:rPr>
        <w:t>概况</w:t>
      </w:r>
    </w:p>
    <w:p w14:paraId="31AFB631">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该批车辆共计50辆，均为风神牌纯电动汽车，由于运营年限到期，须进行强制报废处置。</w:t>
      </w:r>
    </w:p>
    <w:p w14:paraId="73655E2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拍卖方式</w:t>
      </w:r>
    </w:p>
    <w:p w14:paraId="50D895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起拍价</w:t>
      </w:r>
      <w:r>
        <w:rPr>
          <w:rFonts w:hint="default" w:ascii="Times New Roman" w:hAnsi="Times New Roman" w:eastAsia="仿宋_GB2312" w:cs="Times New Roman"/>
          <w:color w:val="000000" w:themeColor="text1"/>
          <w:sz w:val="32"/>
          <w:szCs w:val="32"/>
          <w14:textFill>
            <w14:solidFill>
              <w14:schemeClr w14:val="tx1"/>
            </w14:solidFill>
          </w14:textFill>
        </w:rPr>
        <w:t>，标的物设有保留价，当最终应价未达到保留价时拍卖不成交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2D29A4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申请和资格审查</w:t>
      </w:r>
    </w:p>
    <w:p w14:paraId="5DCE2695">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1CF0CB24">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22</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日至202</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ascii="Times New Roman" w:hAnsi="Times New Roman" w:eastAsia="仿宋_GB2312" w:cs="Times New Roman"/>
          <w:b/>
          <w:bCs/>
          <w:color w:val="000000" w:themeColor="text1"/>
          <w:sz w:val="32"/>
          <w:szCs w:val="32"/>
          <w:u w:val="single"/>
          <w:lang w:val="en-US" w:eastAsia="zh-CN"/>
          <w14:textFill>
            <w14:solidFill>
              <w14:schemeClr w14:val="tx1"/>
            </w14:solidFill>
          </w14:textFill>
        </w:rPr>
        <w:t>26</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ttp://www.dzggzy.cn/xhxweb)获取拍卖文件。拍卖文件包括：</w:t>
      </w:r>
    </w:p>
    <w:p w14:paraId="2243881C">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7D94CEFD">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2A71CED8">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3AC62785">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168BC1AD">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C1F26C5">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6D560BDF">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48138DF5">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18E58E02">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51871839">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578E1881">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single"/>
          <w14:textFill>
            <w14:solidFill>
              <w14:schemeClr w14:val="tx1"/>
            </w14:solidFill>
          </w14:textFill>
        </w:rPr>
        <w:t>月</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u w:val="single"/>
          <w14:textFill>
            <w14:solidFill>
              <w14:schemeClr w14:val="tx1"/>
            </w14:solidFill>
          </w14:textFill>
        </w:rPr>
        <w:t>日</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u w:val="single"/>
          <w14:textFill>
            <w14:solidFill>
              <w14:schemeClr w14:val="tx1"/>
            </w14:solidFill>
          </w14:textFill>
        </w:rPr>
        <w:t>时</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00至202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single"/>
          <w14:textFill>
            <w14:solidFill>
              <w14:schemeClr w14:val="tx1"/>
            </w14:solidFill>
          </w14:textFill>
        </w:rPr>
        <w:t>月</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u w:val="single"/>
          <w14:textFill>
            <w14:solidFill>
              <w14:schemeClr w14:val="tx1"/>
            </w14:solidFill>
          </w14:textFill>
        </w:rPr>
        <w:t>日</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val="single"/>
          <w14:textFill>
            <w14:solidFill>
              <w14:schemeClr w14:val="tx1"/>
            </w14:solidFill>
          </w14:textFill>
        </w:rPr>
        <w:t>时</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00分</w:t>
      </w:r>
      <w:r>
        <w:rPr>
          <w:rFonts w:hint="default" w:ascii="Times New Roman" w:hAnsi="Times New Roman" w:eastAsia="仿宋_GB2312" w:cs="Times New Roman"/>
          <w:color w:val="000000" w:themeColor="text1"/>
          <w:sz w:val="32"/>
          <w:szCs w:val="32"/>
          <w14:textFill>
            <w14:solidFill>
              <w14:schemeClr w14:val="tx1"/>
            </w14:solidFill>
          </w14:textFill>
        </w:rPr>
        <w:t>前到</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u w:val="single"/>
          <w14:textFill>
            <w14:solidFill>
              <w14:schemeClr w14:val="tx1"/>
            </w14:solidFill>
          </w14:textFill>
        </w:rPr>
        <w:t>骏杰汽贸园1号楼6楼</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会议室</w:t>
      </w:r>
      <w:r>
        <w:rPr>
          <w:rFonts w:hint="default"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由拍卖公司工作人员以系统生成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有效报名名单</w:t>
      </w:r>
      <w:r>
        <w:rPr>
          <w:rFonts w:hint="default" w:ascii="Times New Roman" w:hAnsi="Times New Roman" w:eastAsia="仿宋_GB2312" w:cs="Times New Roman"/>
          <w:color w:val="000000" w:themeColor="text1"/>
          <w:sz w:val="32"/>
          <w:szCs w:val="32"/>
          <w14:textFill>
            <w14:solidFill>
              <w14:schemeClr w14:val="tx1"/>
            </w14:solidFill>
          </w14:textFill>
        </w:rPr>
        <w:t>进行资格审查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申请文件包括：</w:t>
      </w:r>
    </w:p>
    <w:p w14:paraId="1B22F6D7">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0A202EF">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2．企业信用报告（原件）；</w:t>
      </w:r>
    </w:p>
    <w:p w14:paraId="35BDF678">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3．竞买承诺书（原件）；</w:t>
      </w:r>
    </w:p>
    <w:p w14:paraId="7339ED8A">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 w:name="_Hlk141132554"/>
      <w:r>
        <w:rPr>
          <w:rFonts w:hint="default" w:ascii="Times New Roman" w:hAnsi="Times New Roman" w:eastAsia="仿宋_GB2312" w:cs="Times New Roman"/>
          <w:color w:val="000000" w:themeColor="text1"/>
          <w:sz w:val="32"/>
          <w:szCs w:val="32"/>
          <w14:textFill>
            <w14:solidFill>
              <w14:schemeClr w14:val="tx1"/>
            </w14:solidFill>
          </w14:textFill>
        </w:rPr>
        <w:t>4．</w:t>
      </w:r>
      <w:bookmarkEnd w:id="5"/>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7BFF7BFA">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5．企业法人营业执照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、报废机动车回收资质</w:t>
      </w:r>
      <w:r>
        <w:rPr>
          <w:rFonts w:hint="default" w:ascii="Times New Roman" w:hAnsi="Times New Roman" w:eastAsia="仿宋_GB2312" w:cs="Times New Roman"/>
          <w:color w:val="000000" w:themeColor="text1"/>
          <w:sz w:val="32"/>
          <w:szCs w:val="32"/>
          <w14:textFill>
            <w14:solidFill>
              <w14:schemeClr w14:val="tx1"/>
            </w14:solidFill>
          </w14:textFill>
        </w:rPr>
        <w:t>复印件（加盖公章，核验原件）；</w:t>
      </w:r>
    </w:p>
    <w:p w14:paraId="55D53588">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6．法定代表人的有效身份证明文件（原件）；</w:t>
      </w:r>
    </w:p>
    <w:p w14:paraId="0549B0EA">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7．委托他人代为申请及办理相关手续的，须提交法定代表人授权委托书（原件）、法定代表人身份证复印件（加盖公章）、代理人身份证复印件（加盖公章）；</w:t>
      </w:r>
    </w:p>
    <w:p w14:paraId="7112A0E2">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2C93E42">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9．拍卖文件要求提交的其它文件。</w:t>
      </w:r>
    </w:p>
    <w:p w14:paraId="7C796DA6">
      <w:pPr>
        <w:keepNext w:val="0"/>
        <w:keepLines w:val="0"/>
        <w:pageBreakBefore w:val="0"/>
        <w:kinsoku/>
        <w:overflowPunct/>
        <w:topLinePunct w:val="0"/>
        <w:autoSpaceDE/>
        <w:autoSpaceDN/>
        <w:bidi w:val="0"/>
        <w:spacing w:line="500" w:lineRule="exact"/>
        <w:ind w:firstLine="480" w:firstLineChars="15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（三）资格审查</w:t>
      </w:r>
    </w:p>
    <w:p w14:paraId="2008FD2F">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委托人和拍卖人</w:t>
      </w:r>
      <w:r>
        <w:rPr>
          <w:rFonts w:hint="default" w:ascii="Times New Roman" w:hAnsi="Times New Roman" w:eastAsia="仿宋_GB2312" w:cs="Times New Roman"/>
          <w:color w:val="000000" w:themeColor="text1"/>
          <w:sz w:val="32"/>
          <w:szCs w:val="32"/>
          <w14:textFill>
            <w14:solidFill>
              <w14:schemeClr w14:val="tx1"/>
            </w14:solidFill>
          </w14:textFill>
        </w:rPr>
        <w:t>负责进行资格审查，按规定时间提交申请且通过资格审查的，方能取得竞买资格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Style w:val="14"/>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未按时提交</w:t>
      </w:r>
      <w:r>
        <w:rPr>
          <w:rStyle w:val="14"/>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w:t>
      </w:r>
      <w:r>
        <w:rPr>
          <w:rStyle w:val="14"/>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的视为自行放弃竞买资格</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审查合格后</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现场签订竞买合同</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承诺书</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，领取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竞买证，并于</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拍卖会开始30分钟之</w:t>
      </w:r>
      <w:r>
        <w:rPr>
          <w:rFonts w:hint="default" w:ascii="Times New Roman" w:hAnsi="Times New Roman" w:eastAsia="仿宋_GB2312" w:cs="Times New Roman"/>
          <w:color w:val="000000" w:themeColor="text1"/>
          <w:sz w:val="32"/>
          <w:szCs w:val="32"/>
          <w:u w:val="single"/>
          <w14:textFill>
            <w14:solidFill>
              <w14:schemeClr w14:val="tx1"/>
            </w14:solidFill>
          </w14:textFill>
        </w:rPr>
        <w:t>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，凭竞买证现场领取号牌。</w:t>
      </w:r>
    </w:p>
    <w:p w14:paraId="0CC912ED">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经审查，有下列情形之一的，其申请无效：</w:t>
      </w:r>
    </w:p>
    <w:p w14:paraId="6396BCCC">
      <w:pPr>
        <w:keepNext w:val="0"/>
        <w:keepLines w:val="0"/>
        <w:pageBreakBefore w:val="0"/>
        <w:numPr>
          <w:ilvl w:val="0"/>
          <w:numId w:val="2"/>
        </w:numPr>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申请文件在申请受理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时间届</w:t>
      </w:r>
      <w:r>
        <w:rPr>
          <w:rFonts w:hint="default" w:ascii="Times New Roman" w:hAnsi="Times New Roman" w:eastAsia="仿宋_GB2312" w:cs="Times New Roman"/>
          <w:color w:val="000000" w:themeColor="text1"/>
          <w:sz w:val="32"/>
          <w:szCs w:val="32"/>
          <w14:textFill>
            <w14:solidFill>
              <w14:schemeClr w14:val="tx1"/>
            </w14:solidFill>
          </w14:textFill>
        </w:rPr>
        <w:t>满后收到的。</w:t>
      </w:r>
    </w:p>
    <w:p w14:paraId="0545D29A">
      <w:pPr>
        <w:keepNext w:val="0"/>
        <w:keepLines w:val="0"/>
        <w:pageBreakBefore w:val="0"/>
        <w:numPr>
          <w:ilvl w:val="0"/>
          <w:numId w:val="2"/>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申请文件不齐全或不符合法律法规和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文件规定的；</w:t>
      </w:r>
    </w:p>
    <w:p w14:paraId="7607F13A">
      <w:pPr>
        <w:keepNext w:val="0"/>
        <w:keepLines w:val="0"/>
        <w:pageBreakBefore w:val="0"/>
        <w:numPr>
          <w:ilvl w:val="0"/>
          <w:numId w:val="2"/>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申请文件字迹不清，无法辨认的。</w:t>
      </w:r>
    </w:p>
    <w:p w14:paraId="10A0DA8C">
      <w:pPr>
        <w:keepNext w:val="0"/>
        <w:keepLines w:val="0"/>
        <w:pageBreakBefore w:val="0"/>
        <w:numPr>
          <w:ilvl w:val="0"/>
          <w:numId w:val="2"/>
        </w:numPr>
        <w:kinsoku/>
        <w:overflowPunct/>
        <w:topLinePunct w:val="0"/>
        <w:autoSpaceDE/>
        <w:autoSpaceDN/>
        <w:bidi w:val="0"/>
        <w:spacing w:line="500" w:lineRule="exact"/>
        <w:ind w:left="0" w:leftChars="0" w:firstLine="60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pacing w:val="-10"/>
          <w:sz w:val="32"/>
          <w:szCs w:val="32"/>
          <w14:textFill>
            <w14:solidFill>
              <w14:schemeClr w14:val="tx1"/>
            </w14:solidFill>
          </w14:textFill>
        </w:rPr>
        <w:t>竞买申请人不具备相应主体资格或不符合公告规定条件的；</w:t>
      </w:r>
    </w:p>
    <w:p w14:paraId="37BC7FD5">
      <w:pPr>
        <w:keepNext w:val="0"/>
        <w:keepLines w:val="0"/>
        <w:pageBreakBefore w:val="0"/>
        <w:numPr>
          <w:ilvl w:val="0"/>
          <w:numId w:val="2"/>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委托他人代理，委托文件不齐全或不符合规定的；</w:t>
      </w:r>
    </w:p>
    <w:p w14:paraId="017E00BE">
      <w:pPr>
        <w:keepNext w:val="0"/>
        <w:keepLines w:val="0"/>
        <w:pageBreakBefore w:val="0"/>
        <w:numPr>
          <w:ilvl w:val="0"/>
          <w:numId w:val="2"/>
        </w:numPr>
        <w:kinsoku/>
        <w:overflowPunct/>
        <w:topLinePunct w:val="0"/>
        <w:autoSpaceDE/>
        <w:autoSpaceDN/>
        <w:bidi w:val="0"/>
        <w:spacing w:line="5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申请文件或申请程序有不符合法律法规、公告或本须知规定的其他情形的。</w:t>
      </w:r>
    </w:p>
    <w:p w14:paraId="1C2975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五、答疑及现场踏勘</w:t>
      </w:r>
    </w:p>
    <w:p w14:paraId="32C948F7">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，充分了解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车辆</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次拍卖是经法定公告期和展示期后才举行的，已根据评估报告调查情况就拍卖标的物已知及可能存在的瑕疵已在本次拍卖资料中作了详尽的说明。拍卖人对拍卖标的物所作的说明和提供的视频资料、图片等，仅供竞买人参考，不构成对标的物的任何担保。所以请竞买人在拍卖前必须仔细审查拍卖标的物，调查是否存在瑕疵，认真研究查看所竞买标的物的实际情况。</w:t>
      </w:r>
    </w:p>
    <w:p w14:paraId="413C9867">
      <w:pPr>
        <w:pStyle w:val="15"/>
        <w:keepNext w:val="0"/>
        <w:keepLines w:val="0"/>
        <w:pageBreakBefore w:val="0"/>
        <w:widowControl w:val="0"/>
        <w:kinsoku/>
        <w:overflowPunct/>
        <w:topLinePunct w:val="0"/>
        <w:autoSpaceDE/>
        <w:autoSpaceDN/>
        <w:bidi w:val="0"/>
        <w:spacing w:line="50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427AB9C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19675480">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27</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FD733C4">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地点：四川省达州市</w:t>
      </w:r>
      <w:r>
        <w:rPr>
          <w:rFonts w:hint="default" w:ascii="Times New Roman" w:hAnsi="Times New Roman" w:eastAsia="仿宋_GB2312" w:cs="Times New Roman"/>
          <w:color w:val="000000" w:themeColor="text1"/>
          <w:sz w:val="32"/>
          <w:szCs w:val="32"/>
          <w:u w:val="none"/>
          <w14:textFill>
            <w14:solidFill>
              <w14:schemeClr w14:val="tx1"/>
            </w14:solidFill>
          </w14:textFill>
        </w:rPr>
        <w:t>宣汉县公共资源交易服务中心开标</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厅。</w:t>
      </w:r>
    </w:p>
    <w:p w14:paraId="4569CB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0038A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品（包括聘请专业人士协助鉴定），并对自己的竞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席则视为已了解并接受标的的现状（包括瑕疵），拍卖人则在竞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竞买人</w:t>
      </w:r>
      <w:r>
        <w:rPr>
          <w:rFonts w:hint="default" w:ascii="Times New Roman" w:hAnsi="Times New Roman" w:eastAsia="仿宋_GB2312" w:cs="Times New Roman"/>
          <w:color w:val="000000" w:themeColor="text1"/>
          <w:sz w:val="32"/>
          <w:szCs w:val="32"/>
          <w14:textFill>
            <w14:solidFill>
              <w14:schemeClr w14:val="tx1"/>
            </w14:solidFill>
          </w14:textFill>
        </w:rPr>
        <w:t>不得以任何理由拒付成交价款。</w:t>
      </w:r>
    </w:p>
    <w:p w14:paraId="4772983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43D247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73C09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70F6C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A8656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0D88D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拍卖师连续三次询问再无人应价时，以击槌予以确认，一经拍定不得反悔，最后一次应价者即为买受人，应当即签定《拍卖成交确认书》，如竞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7136DB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99A03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52EEC963">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70915E6F">
      <w:pPr>
        <w:keepNext w:val="0"/>
        <w:keepLines w:val="0"/>
        <w:pageBreakBefore w:val="0"/>
        <w:kinsoku/>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6DCAAD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44506252">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、报废车辆回收证明及注销等手续</w:t>
      </w:r>
      <w:r>
        <w:rPr>
          <w:rFonts w:hint="default" w:ascii="Times New Roman" w:hAnsi="Times New Roman" w:eastAsia="仿宋_GB2312" w:cs="Times New Roman"/>
          <w:color w:val="000000" w:themeColor="text1"/>
          <w:sz w:val="32"/>
          <w:szCs w:val="32"/>
          <w14:textFill>
            <w14:solidFill>
              <w14:schemeClr w14:val="tx1"/>
            </w14:solidFill>
          </w14:textFill>
        </w:rPr>
        <w:t>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、不能提供车辆注销等相关资料</w:t>
      </w:r>
      <w:r>
        <w:rPr>
          <w:rFonts w:hint="default" w:ascii="Times New Roman" w:hAnsi="Times New Roman" w:eastAsia="仿宋_GB2312" w:cs="Times New Roman"/>
          <w:color w:val="000000" w:themeColor="text1"/>
          <w:sz w:val="32"/>
          <w:szCs w:val="32"/>
          <w14:textFill>
            <w14:solidFill>
              <w14:schemeClr w14:val="tx1"/>
            </w14:solidFill>
          </w14:textFill>
        </w:rPr>
        <w:t>或者反悔的，应承担法律赔偿责任，保证金及所交款项不予返还。</w:t>
      </w:r>
    </w:p>
    <w:p w14:paraId="3620B0C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4B3ACEDC">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47ABE2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01C19C4C">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C5CF7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w:t>
      </w:r>
      <w:r>
        <w:rPr>
          <w:rFonts w:hint="default" w:ascii="黑体" w:hAnsi="黑体" w:eastAsia="黑体" w:cs="黑体"/>
          <w:b w:val="0"/>
          <w:bCs w:val="0"/>
          <w:color w:val="000000" w:themeColor="text1"/>
          <w:sz w:val="32"/>
          <w:szCs w:val="32"/>
          <w:lang w:eastAsia="zh-CN"/>
          <w14:textFill>
            <w14:solidFill>
              <w14:schemeClr w14:val="tx1"/>
            </w14:solidFill>
          </w14:textFill>
        </w:rPr>
        <w:t>其它事项</w:t>
      </w:r>
    </w:p>
    <w:p w14:paraId="54D1B8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175B35C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）竞买人因故不能按时到场参加拍卖会的，造成的损失由竞买人承担。</w:t>
      </w:r>
    </w:p>
    <w:p w14:paraId="3C3215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）竞买人竞拍成功后，不能添加或更改买受人。</w:t>
      </w:r>
    </w:p>
    <w:p w14:paraId="748F3AA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买受人将车辆做报废拆解处理，须按法律规定进行报废处理，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并按约定时间</w:t>
      </w:r>
      <w:r>
        <w:rPr>
          <w:rFonts w:hint="default" w:ascii="Times New Roman" w:hAnsi="Times New Roman" w:eastAsia="仿宋_GB2312" w:cs="Times New Roman"/>
          <w:color w:val="000000" w:themeColor="text1"/>
          <w:sz w:val="32"/>
          <w:szCs w:val="32"/>
          <w14:textFill>
            <w14:solidFill>
              <w14:schemeClr w14:val="tx1"/>
            </w14:solidFill>
          </w14:textFill>
        </w:rPr>
        <w:t>将全部车辆的回收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、拆解及</w:t>
      </w:r>
      <w:r>
        <w:rPr>
          <w:rFonts w:hint="default" w:ascii="Times New Roman" w:hAnsi="Times New Roman" w:eastAsia="仿宋_GB2312" w:cs="Times New Roman"/>
          <w:color w:val="000000" w:themeColor="text1"/>
          <w:sz w:val="32"/>
          <w:szCs w:val="32"/>
          <w14:textFill>
            <w14:solidFill>
              <w14:schemeClr w14:val="tx1"/>
            </w14:solidFill>
          </w14:textFill>
        </w:rPr>
        <w:t>注销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等相关资料文件</w:t>
      </w:r>
      <w:r>
        <w:rPr>
          <w:rFonts w:hint="default" w:ascii="Times New Roman" w:hAnsi="Times New Roman" w:eastAsia="仿宋_GB2312" w:cs="Times New Roman"/>
          <w:color w:val="000000" w:themeColor="text1"/>
          <w:sz w:val="32"/>
          <w:szCs w:val="32"/>
          <w14:textFill>
            <w14:solidFill>
              <w14:schemeClr w14:val="tx1"/>
            </w14:solidFill>
          </w14:textFill>
        </w:rPr>
        <w:t>提供齐全后，退还竞拍保证金。报废拆解手续费由买受人自理。</w:t>
      </w:r>
    </w:p>
    <w:p w14:paraId="31C6F6C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买受人接到成交通知后与委托人签订合同，提货现场买受人需遵守委托人安全管理制度，做好安全防护措施，遵守各项规章制度，确保人身财产安全，如果发生人身伤害事故和其他事故，买受人承担全部责任。标的涉及的税费、吊装、装运、运输、人工等费用全部由买受人承担。</w:t>
      </w:r>
    </w:p>
    <w:p w14:paraId="34420A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14:textFill>
            <w14:solidFill>
              <w14:schemeClr w14:val="tx1"/>
            </w14:solidFill>
          </w14:textFill>
        </w:rPr>
        <w:t>车辆设备移交后所产生的一切法律责任及问题均由买受人承担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0FC0106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05EDB1A4">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auto"/>
          <w:sz w:val="32"/>
          <w:szCs w:val="32"/>
          <w:lang w:eastAsia="zh-CN"/>
        </w:rPr>
      </w:pPr>
    </w:p>
    <w:p w14:paraId="3907A84E">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四川中普拍卖有限公司</w:t>
      </w:r>
      <w:r>
        <w:rPr>
          <w:rFonts w:hint="eastAsia" w:ascii="Times New Roman" w:hAnsi="Times New Roman" w:eastAsia="仿宋_GB2312" w:cs="Times New Roman"/>
          <w:color w:val="auto"/>
          <w:sz w:val="32"/>
          <w:szCs w:val="32"/>
          <w:lang w:val="en-US" w:eastAsia="zh-CN"/>
        </w:rPr>
        <w:t xml:space="preserve">    </w:t>
      </w:r>
    </w:p>
    <w:p w14:paraId="5C74AAD7">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 xml:space="preserve">      </w:t>
      </w:r>
    </w:p>
    <w:p w14:paraId="1337B17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45E01C21">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54B05D73">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4162244A">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6E8FED72">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5D90EE8C">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4D74491C">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697F50EA">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2C2D9C5E">
      <w:pPr>
        <w:rPr>
          <w:rFonts w:ascii="Times New Roman" w:hAnsi="Times New Roman" w:eastAsia="方正小标宋简体"/>
          <w:b w:val="0"/>
          <w:bCs w:val="0"/>
          <w:sz w:val="44"/>
          <w:szCs w:val="44"/>
        </w:rPr>
      </w:pPr>
    </w:p>
    <w:p w14:paraId="7B25AC10">
      <w:pPr>
        <w:rPr>
          <w:rFonts w:ascii="Times New Roman" w:hAnsi="Times New Roman" w:eastAsia="方正小标宋简体"/>
          <w:b w:val="0"/>
          <w:bCs w:val="0"/>
          <w:sz w:val="44"/>
          <w:szCs w:val="44"/>
        </w:rPr>
      </w:pPr>
    </w:p>
    <w:p w14:paraId="0FE2DEB1">
      <w:pPr>
        <w:rPr>
          <w:rFonts w:ascii="Times New Roman" w:hAnsi="Times New Roman" w:eastAsia="方正小标宋简体"/>
          <w:b w:val="0"/>
          <w:bCs w:val="0"/>
          <w:sz w:val="44"/>
          <w:szCs w:val="44"/>
        </w:rPr>
      </w:pPr>
    </w:p>
    <w:p w14:paraId="00B6F2D6">
      <w:pPr>
        <w:rPr>
          <w:rFonts w:ascii="Times New Roman" w:hAnsi="Times New Roman" w:eastAsia="方正小标宋简体"/>
          <w:b w:val="0"/>
          <w:bCs w:val="0"/>
          <w:sz w:val="44"/>
          <w:szCs w:val="44"/>
        </w:rPr>
      </w:pPr>
    </w:p>
    <w:p w14:paraId="140254C5">
      <w:pPr>
        <w:rPr>
          <w:rFonts w:ascii="Times New Roman" w:hAnsi="Times New Roman" w:eastAsia="方正小标宋简体"/>
          <w:b w:val="0"/>
          <w:bCs w:val="0"/>
          <w:sz w:val="44"/>
          <w:szCs w:val="44"/>
        </w:rPr>
      </w:pPr>
    </w:p>
    <w:p w14:paraId="5AF2E28F">
      <w:pPr>
        <w:rPr>
          <w:rFonts w:ascii="Times New Roman" w:hAnsi="Times New Roman" w:eastAsia="方正小标宋简体"/>
          <w:b w:val="0"/>
          <w:bCs w:val="0"/>
          <w:sz w:val="44"/>
          <w:szCs w:val="44"/>
        </w:rPr>
      </w:pPr>
    </w:p>
    <w:p w14:paraId="1A2EFE7B">
      <w:pPr>
        <w:rPr>
          <w:rFonts w:ascii="Times New Roman" w:hAnsi="Times New Roman" w:eastAsia="方正小标宋简体"/>
          <w:b w:val="0"/>
          <w:bCs w:val="0"/>
          <w:sz w:val="44"/>
          <w:szCs w:val="44"/>
        </w:rPr>
      </w:pPr>
    </w:p>
    <w:p w14:paraId="0EC86E6C">
      <w:pPr>
        <w:rPr>
          <w:rFonts w:ascii="Times New Roman" w:hAnsi="Times New Roman" w:eastAsia="方正小标宋简体"/>
          <w:b w:val="0"/>
          <w:bCs w:val="0"/>
          <w:sz w:val="44"/>
          <w:szCs w:val="44"/>
        </w:rPr>
      </w:pPr>
    </w:p>
    <w:p w14:paraId="235C031B">
      <w:pPr>
        <w:rPr>
          <w:rFonts w:ascii="Times New Roman" w:hAnsi="Times New Roman" w:eastAsia="方正小标宋简体"/>
          <w:b w:val="0"/>
          <w:bCs w:val="0"/>
          <w:sz w:val="44"/>
          <w:szCs w:val="44"/>
        </w:rPr>
      </w:pPr>
    </w:p>
    <w:p w14:paraId="46FABC3F">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745EBBBE">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ascii="Times New Roman" w:hAnsi="Times New Roman" w:eastAsia="方正小标宋简体"/>
          <w:b w:val="0"/>
          <w:bCs w:val="0"/>
          <w:sz w:val="44"/>
          <w:szCs w:val="44"/>
        </w:rPr>
      </w:pPr>
    </w:p>
    <w:p w14:paraId="0745E839">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p>
    <w:p w14:paraId="209F4976">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textAlignment w:val="auto"/>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竞买承诺书</w:t>
      </w:r>
      <w:bookmarkEnd w:id="0"/>
      <w:bookmarkEnd w:id="1"/>
      <w:r>
        <w:rPr>
          <w:rFonts w:ascii="Times New Roman" w:hAnsi="Times New Roman" w:eastAsia="方正小标宋简体"/>
          <w:b w:val="0"/>
          <w:bCs w:val="0"/>
          <w:sz w:val="44"/>
          <w:szCs w:val="44"/>
        </w:rPr>
        <w:t>（样本）</w:t>
      </w:r>
      <w:bookmarkEnd w:id="2"/>
      <w:bookmarkEnd w:id="3"/>
      <w:bookmarkEnd w:id="4"/>
    </w:p>
    <w:p w14:paraId="3A5F1B8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59D35B6B">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44665B4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 xml:space="preserve">    </w:t>
      </w:r>
      <w:r>
        <w:rPr>
          <w:rFonts w:eastAsia="仿宋_GB2312"/>
          <w:sz w:val="32"/>
          <w:szCs w:val="32"/>
          <w:u w:val="single"/>
        </w:rPr>
        <w:t>年  月  日</w:t>
      </w:r>
      <w:r>
        <w:rPr>
          <w:rFonts w:eastAsia="仿宋_GB2312"/>
          <w:sz w:val="32"/>
          <w:szCs w:val="32"/>
        </w:rPr>
        <w:t>贵</w:t>
      </w:r>
      <w:r>
        <w:rPr>
          <w:rFonts w:hint="eastAsia" w:eastAsia="仿宋_GB2312"/>
          <w:sz w:val="32"/>
          <w:szCs w:val="32"/>
          <w:lang w:eastAsia="zh-CN"/>
        </w:rPr>
        <w:t>公司</w:t>
      </w:r>
      <w:r>
        <w:rPr>
          <w:rFonts w:eastAsia="仿宋_GB2312"/>
          <w:sz w:val="32"/>
          <w:szCs w:val="32"/>
        </w:rPr>
        <w:t>举行的</w:t>
      </w:r>
      <w:r>
        <w:rPr>
          <w:rFonts w:hint="eastAsia" w:ascii="仿宋_GB2312" w:hAnsi="仿宋_GB2312" w:eastAsia="仿宋_GB2312" w:cs="仿宋_GB2312"/>
          <w:kern w:val="2"/>
          <w:sz w:val="32"/>
          <w:szCs w:val="32"/>
          <w:u w:val="single"/>
          <w:lang w:val="en-US" w:eastAsia="zh-CN" w:bidi="ar-SA"/>
        </w:rPr>
        <w:t>宣汉县公交有限公司50台报废电动出租车处置</w:t>
      </w:r>
      <w:r>
        <w:rPr>
          <w:rFonts w:eastAsia="仿宋_GB2312"/>
          <w:sz w:val="32"/>
          <w:szCs w:val="32"/>
        </w:rPr>
        <w:t>拍卖活动，并承诺如下：</w:t>
      </w:r>
    </w:p>
    <w:p w14:paraId="488C512E">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一、经认真审阅拍卖文件，并实地踏勘，对</w:t>
      </w:r>
      <w:r>
        <w:rPr>
          <w:rFonts w:hint="eastAsia" w:eastAsia="仿宋_GB2312"/>
          <w:snapToGrid w:val="0"/>
          <w:color w:val="000000"/>
          <w:kern w:val="0"/>
          <w:sz w:val="32"/>
          <w:szCs w:val="32"/>
          <w:lang w:eastAsia="zh-CN"/>
        </w:rPr>
        <w:t>拍卖车辆现状等情况</w:t>
      </w:r>
      <w:r>
        <w:rPr>
          <w:rFonts w:eastAsia="仿宋_GB2312"/>
          <w:sz w:val="32"/>
          <w:szCs w:val="32"/>
        </w:rPr>
        <w:t>已</w:t>
      </w:r>
      <w:r>
        <w:rPr>
          <w:rFonts w:eastAsia="仿宋_GB2312"/>
          <w:color w:val="000000"/>
          <w:sz w:val="32"/>
          <w:szCs w:val="32"/>
        </w:rPr>
        <w:t>知晓且</w:t>
      </w:r>
      <w:r>
        <w:rPr>
          <w:rFonts w:eastAsia="仿宋_GB2312"/>
          <w:sz w:val="32"/>
          <w:szCs w:val="32"/>
        </w:rPr>
        <w:t>无异议，完全接受并愿意遵守拍卖文件中的规定和要求，自愿参与竞买。</w:t>
      </w:r>
    </w:p>
    <w:p w14:paraId="317C201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二</w:t>
      </w:r>
      <w:r>
        <w:rPr>
          <w:rFonts w:eastAsia="仿宋_GB2312"/>
          <w:sz w:val="32"/>
          <w:szCs w:val="32"/>
        </w:rPr>
        <w:t>、竞买成功后，我方将严格按拍卖文件中的有关规定，签</w:t>
      </w:r>
      <w:r>
        <w:rPr>
          <w:rFonts w:eastAsia="仿宋_GB2312"/>
          <w:bCs/>
          <w:sz w:val="32"/>
          <w:szCs w:val="32"/>
        </w:rPr>
        <w:t>定</w:t>
      </w:r>
      <w:r>
        <w:rPr>
          <w:rFonts w:eastAsia="仿宋_GB2312"/>
          <w:sz w:val="32"/>
          <w:szCs w:val="32"/>
        </w:rPr>
        <w:t>《成交确认书》、支付相关费用、签订《</w:t>
      </w:r>
      <w:r>
        <w:rPr>
          <w:rFonts w:hint="eastAsia" w:eastAsia="仿宋_GB2312"/>
          <w:sz w:val="32"/>
          <w:szCs w:val="32"/>
          <w:lang w:eastAsia="zh-CN"/>
        </w:rPr>
        <w:t>车辆转让</w:t>
      </w:r>
      <w:r>
        <w:rPr>
          <w:rFonts w:eastAsia="仿宋_GB2312"/>
          <w:sz w:val="32"/>
          <w:szCs w:val="32"/>
        </w:rPr>
        <w:t>合同》</w:t>
      </w:r>
      <w:r>
        <w:rPr>
          <w:rFonts w:hint="eastAsia" w:eastAsia="仿宋_GB2312"/>
          <w:sz w:val="32"/>
          <w:szCs w:val="32"/>
          <w:lang w:eastAsia="zh-CN"/>
        </w:rPr>
        <w:t>及提供报废车辆回收、注销、拆解手续</w:t>
      </w:r>
      <w:r>
        <w:rPr>
          <w:rFonts w:eastAsia="仿宋_GB2312"/>
          <w:sz w:val="32"/>
          <w:szCs w:val="32"/>
        </w:rPr>
        <w:t>。</w:t>
      </w:r>
    </w:p>
    <w:p w14:paraId="7A1B97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三</w:t>
      </w:r>
      <w:r>
        <w:rPr>
          <w:rFonts w:eastAsia="仿宋_GB2312"/>
          <w:sz w:val="32"/>
          <w:szCs w:val="32"/>
        </w:rPr>
        <w:t>、若在竞得</w:t>
      </w:r>
      <w:r>
        <w:rPr>
          <w:rFonts w:hint="eastAsia" w:eastAsia="仿宋_GB2312"/>
          <w:sz w:val="32"/>
          <w:szCs w:val="32"/>
          <w:lang w:eastAsia="zh-CN"/>
        </w:rPr>
        <w:t>拍卖车辆</w:t>
      </w:r>
      <w:r>
        <w:rPr>
          <w:rFonts w:eastAsia="仿宋_GB2312"/>
          <w:sz w:val="32"/>
          <w:szCs w:val="32"/>
        </w:rPr>
        <w:t>后违约，所缴纳的</w:t>
      </w:r>
      <w:r>
        <w:rPr>
          <w:rFonts w:hint="eastAsia" w:eastAsia="仿宋_GB2312"/>
          <w:sz w:val="32"/>
          <w:szCs w:val="32"/>
          <w:lang w:eastAsia="zh-CN"/>
        </w:rPr>
        <w:t>相关费用</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4C62339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46F277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0D7F2E8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03BD49CA">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73275D8E">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eastAsia="仿宋_GB2312"/>
          <w:sz w:val="32"/>
          <w:szCs w:val="32"/>
        </w:rPr>
      </w:pPr>
      <w:r>
        <w:rPr>
          <w:rFonts w:eastAsia="仿宋_GB2312"/>
          <w:sz w:val="32"/>
          <w:szCs w:val="32"/>
        </w:rPr>
        <w:t>法定代表人（或其委托代理人）（签字）：</w:t>
      </w:r>
    </w:p>
    <w:p w14:paraId="33A6D78C">
      <w:pPr>
        <w:pStyle w:val="4"/>
        <w:keepNext w:val="0"/>
        <w:keepLines w:val="0"/>
        <w:pageBreakBefore w:val="0"/>
        <w:widowControl w:val="0"/>
        <w:kinsoku/>
        <w:wordWrap/>
        <w:overflowPunct/>
        <w:topLinePunct w:val="0"/>
        <w:autoSpaceDE/>
        <w:autoSpaceDN/>
        <w:bidi w:val="0"/>
        <w:adjustRightInd/>
        <w:snapToGrid/>
        <w:spacing w:line="440" w:lineRule="exact"/>
        <w:ind w:firstLine="623" w:firstLineChars="297"/>
        <w:textAlignment w:val="auto"/>
      </w:pPr>
    </w:p>
    <w:p w14:paraId="31A87FE6">
      <w:pPr>
        <w:keepNext w:val="0"/>
        <w:keepLines w:val="0"/>
        <w:pageBreakBefore w:val="0"/>
        <w:widowControl w:val="0"/>
        <w:kinsoku/>
        <w:wordWrap/>
        <w:overflowPunct/>
        <w:topLinePunct w:val="0"/>
        <w:autoSpaceDE/>
        <w:autoSpaceDN/>
        <w:bidi w:val="0"/>
        <w:adjustRightInd/>
        <w:snapToGrid/>
        <w:spacing w:line="440" w:lineRule="exact"/>
        <w:ind w:firstLine="5360" w:firstLineChars="1675"/>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4F9E53DB">
      <w:pPr>
        <w:keepNext w:val="0"/>
        <w:keepLines w:val="0"/>
        <w:pageBreakBefore w:val="0"/>
        <w:kinsoku/>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000000"/>
          <w:sz w:val="32"/>
          <w:szCs w:val="32"/>
          <w:lang w:val="en-US" w:eastAsia="zh-CN"/>
        </w:rPr>
        <w:sectPr>
          <w:pgSz w:w="11906" w:h="16838"/>
          <w:pgMar w:top="1327" w:right="1689" w:bottom="1327" w:left="1689" w:header="851" w:footer="992" w:gutter="0"/>
          <w:pgNumType w:fmt="numberInDash"/>
          <w:cols w:space="425" w:num="1"/>
          <w:docGrid w:type="lines" w:linePitch="312" w:charSpace="0"/>
        </w:sectPr>
      </w:pPr>
    </w:p>
    <w:p w14:paraId="2E82BA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bookmarkStart w:id="6" w:name="_Toc141218092"/>
      <w:bookmarkStart w:id="7" w:name="_Toc141217785"/>
      <w:bookmarkStart w:id="8" w:name="_Toc141217389"/>
      <w:r>
        <w:rPr>
          <w:rFonts w:hint="eastAsia" w:ascii="方正小标宋简体" w:hAnsi="方正小标宋简体" w:eastAsia="方正小标宋简体" w:cs="方正小标宋简体"/>
          <w:sz w:val="48"/>
          <w:szCs w:val="48"/>
          <w:lang w:eastAsia="zh-CN"/>
        </w:rPr>
        <w:t>竞</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买</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合</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同</w:t>
      </w:r>
    </w:p>
    <w:p w14:paraId="54104C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w:t>
      </w:r>
      <w:r>
        <w:rPr>
          <w:rFonts w:hint="eastAsia" w:ascii="仿宋_GB2312" w:hAnsi="仿宋_GB2312" w:eastAsia="仿宋_GB2312" w:cs="仿宋_GB2312"/>
          <w:sz w:val="32"/>
          <w:szCs w:val="32"/>
          <w:lang w:val="en-US" w:eastAsia="zh-CN"/>
        </w:rPr>
        <w:t xml:space="preserve">  卖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四川中普拍卖有限公司     </w:t>
      </w:r>
      <w:r>
        <w:rPr>
          <w:rFonts w:hint="eastAsia" w:ascii="仿宋_GB2312" w:hAnsi="仿宋_GB2312" w:eastAsia="仿宋_GB2312" w:cs="仿宋_GB2312"/>
          <w:sz w:val="32"/>
          <w:szCs w:val="32"/>
        </w:rPr>
        <w:t>【以下简称甲方】</w:t>
      </w:r>
    </w:p>
    <w:p w14:paraId="3D3C668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val="en-US" w:eastAsia="zh-CN"/>
        </w:rPr>
        <w:t xml:space="preserve">                             </w:t>
      </w:r>
    </w:p>
    <w:p w14:paraId="0CBA80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【以下简称乙方】</w:t>
      </w:r>
    </w:p>
    <w:p w14:paraId="06C647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法定代表人（或代理人）：</w:t>
      </w:r>
      <w:r>
        <w:rPr>
          <w:rFonts w:hint="eastAsia" w:ascii="仿宋_GB2312" w:hAnsi="仿宋_GB2312" w:eastAsia="仿宋_GB2312" w:cs="仿宋_GB2312"/>
          <w:sz w:val="32"/>
          <w:szCs w:val="32"/>
          <w:u w:val="single"/>
          <w:lang w:val="en-US" w:eastAsia="zh-CN"/>
        </w:rPr>
        <w:t xml:space="preserve">                  </w:t>
      </w:r>
    </w:p>
    <w:p w14:paraId="3CC527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【注：竞买人的竞买资格须为与本次所竞买的标的物无直接利害关系或无法律法规（条例）禁止的其他不能参加竞买的情形】</w:t>
      </w:r>
    </w:p>
    <w:p w14:paraId="09340B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根据《中华人民共和国拍卖法》、《中华人民共和国民法典》等法律的相关规定，甲、乙双方遵循自愿、公开、公平、公正、诚实信用的原则，经协商同意，签定本《竞买合同》：</w:t>
      </w:r>
    </w:p>
    <w:p w14:paraId="202737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一、乙方根据甲方于2025年2月27日14:30在宣汉县公共资源交易服务网上的《宣汉县公交有限公司50台报废电动出租车处置拍卖公告》，参加拍卖标的宣汉县公交有限公司50台报废电动出租车处置的竞买。</w:t>
      </w:r>
    </w:p>
    <w:p w14:paraId="281AC8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缴纳竞买保证金计人民币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100000.00</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拾万元</w:t>
      </w: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票据或回单编号：以银行进账为准</w:t>
      </w:r>
      <w:r>
        <w:rPr>
          <w:rFonts w:hint="eastAsia" w:ascii="仿宋_GB2312" w:hAnsi="仿宋_GB2312" w:eastAsia="仿宋_GB2312" w:cs="仿宋_GB2312"/>
          <w:sz w:val="32"/>
          <w:szCs w:val="32"/>
          <w:lang w:eastAsia="zh-CN"/>
        </w:rPr>
        <w:t>。</w:t>
      </w:r>
    </w:p>
    <w:p w14:paraId="1FF531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三、甲方所提供的标的物各种情况均属参考意见，不表示甲方对标的物的任何担保；乙方在拍卖会前应对标的物自行审鉴。</w:t>
      </w:r>
    </w:p>
    <w:p w14:paraId="2A386C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四、甲方依据公告或约定时间对标的物进行公开拍卖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由于不可抗力的原因、委托人原因或执法机关要求本次拍卖会延期，拍卖标的物全部或部份中止（终止）拍卖的，委托人、拍卖人不承担任何责任。</w:t>
      </w:r>
    </w:p>
    <w:p w14:paraId="579256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五、乙方参加公开拍卖并按拍卖规则竞得标的物后，即为买受人，买受人在拍卖会结束后，应当在“拍卖成交清单”、“现场拍卖笔录”上签字确认并领取《拍卖成交确认书》；买受人</w:t>
      </w:r>
      <w:r>
        <w:rPr>
          <w:rFonts w:hint="eastAsia" w:ascii="仿宋_GB2312" w:hAnsi="仿宋_GB2312" w:eastAsia="仿宋_GB2312" w:cs="仿宋_GB2312"/>
          <w:sz w:val="32"/>
          <w:szCs w:val="32"/>
          <w:u w:val="none"/>
        </w:rPr>
        <w:t>在</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28</w:t>
      </w:r>
      <w:r>
        <w:rPr>
          <w:rFonts w:hint="eastAsia" w:ascii="仿宋_GB2312" w:hAnsi="仿宋_GB2312" w:eastAsia="仿宋_GB2312" w:cs="仿宋_GB2312"/>
          <w:sz w:val="32"/>
          <w:szCs w:val="32"/>
          <w:u w:val="none"/>
        </w:rPr>
        <w:t>日下午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0</w:t>
      </w:r>
      <w:r>
        <w:rPr>
          <w:rFonts w:hint="eastAsia" w:ascii="仿宋_GB2312" w:hAnsi="仿宋_GB2312" w:eastAsia="仿宋_GB2312" w:cs="仿宋_GB2312"/>
          <w:sz w:val="32"/>
          <w:szCs w:val="32"/>
        </w:rPr>
        <w:t>前缴齐全部拍卖价款</w:t>
      </w:r>
      <w:r>
        <w:rPr>
          <w:rFonts w:hint="eastAsia" w:ascii="仿宋_GB2312" w:hAnsi="仿宋_GB2312" w:eastAsia="仿宋_GB2312" w:cs="仿宋_GB2312"/>
          <w:color w:val="000000" w:themeColor="text1"/>
          <w:sz w:val="32"/>
          <w:szCs w:val="32"/>
          <w14:textFill>
            <w14:solidFill>
              <w14:schemeClr w14:val="tx1"/>
            </w14:solidFill>
          </w14:textFill>
        </w:rPr>
        <w:t>【收款指定账户：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开户行：</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中国邮政储蓄银行宣汉县支行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名：</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宣汉县公交有限公司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；账号：</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951002010011720121</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w:t>
      </w:r>
      <w:r>
        <w:rPr>
          <w:rFonts w:hint="eastAsia" w:ascii="Times New Roman" w:hAnsi="Times New Roman" w:eastAsia="仿宋_GB2312" w:cs="Times New Roman"/>
          <w:color w:val="000000" w:themeColor="text1"/>
          <w:sz w:val="32"/>
          <w:szCs w:val="32"/>
          <w:highlight w:val="none"/>
          <w:u w:val="single"/>
          <w:lang w:eastAsia="zh-CN"/>
          <w14:textFill>
            <w14:solidFill>
              <w14:schemeClr w14:val="tx1"/>
            </w14:solidFill>
          </w14:textFill>
        </w:rPr>
        <w:t>拍卖成交价款</w:t>
      </w:r>
      <w:r>
        <w:rPr>
          <w:rFonts w:hint="eastAsia" w:ascii="仿宋_GB2312" w:hAnsi="仿宋_GB2312" w:eastAsia="仿宋_GB2312" w:cs="仿宋_GB2312"/>
          <w:sz w:val="32"/>
          <w:szCs w:val="32"/>
        </w:rPr>
        <w:t>和拍卖佣金【佣金比例为成交价的5%;收款账户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户名：</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w:t>
      </w:r>
      <w:r>
        <w:rPr>
          <w:rFonts w:hint="eastAsia" w:ascii="仿宋_GB2312" w:hAnsi="仿宋_GB2312" w:eastAsia="仿宋_GB2312" w:cs="仿宋_GB2312"/>
          <w:sz w:val="32"/>
          <w:szCs w:val="32"/>
          <w:u w:val="single"/>
        </w:rPr>
        <w:t>拍卖有限公司</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中国银行</w:t>
      </w:r>
      <w:r>
        <w:rPr>
          <w:rFonts w:hint="eastAsia" w:ascii="仿宋_GB2312" w:hAnsi="仿宋_GB2312" w:eastAsia="仿宋_GB2312" w:cs="仿宋_GB2312"/>
          <w:sz w:val="32"/>
          <w:szCs w:val="32"/>
          <w:u w:val="single"/>
          <w:lang w:eastAsia="zh-CN"/>
        </w:rPr>
        <w:t>达州宣汉支行</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lang w:val="en-US" w:eastAsia="zh-CN"/>
        </w:rPr>
        <w:t>118571152496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】;超期2日未交清价款的，买受人每天按未交清价款的万分之五向拍卖人支付滞纳金，超过超期2日内仍未交清价款的，买受人自愿放弃竞得的标的物并承担违约责任</w:t>
      </w:r>
      <w:r>
        <w:rPr>
          <w:rFonts w:hint="eastAsia" w:ascii="仿宋_GB2312" w:hAnsi="仿宋_GB2312" w:eastAsia="仿宋_GB2312" w:cs="仿宋_GB2312"/>
          <w:sz w:val="32"/>
          <w:szCs w:val="32"/>
          <w:lang w:eastAsia="zh-CN"/>
        </w:rPr>
        <w:t>。</w:t>
      </w:r>
    </w:p>
    <w:p w14:paraId="7FC6DF0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六、竞买保证金的清退：</w:t>
      </w:r>
    </w:p>
    <w:p w14:paraId="7BF809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1.拍卖前买受人所交竞买保证金：买受人按照约定付清成交价款、拍卖佣金及履约保证金后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u w:val="none"/>
        </w:rPr>
        <w:t>宣汉县公共资源交易服务中心</w:t>
      </w:r>
      <w:r>
        <w:rPr>
          <w:rFonts w:hint="eastAsia" w:ascii="仿宋_GB2312" w:hAnsi="仿宋_GB2312" w:eastAsia="仿宋_GB2312" w:cs="仿宋_GB2312"/>
          <w:sz w:val="32"/>
          <w:szCs w:val="32"/>
        </w:rPr>
        <w:t>全额清退（不计息）</w:t>
      </w:r>
      <w:r>
        <w:rPr>
          <w:rFonts w:hint="eastAsia" w:ascii="仿宋_GB2312" w:hAnsi="仿宋_GB2312" w:eastAsia="仿宋_GB2312" w:cs="仿宋_GB2312"/>
          <w:sz w:val="32"/>
          <w:szCs w:val="32"/>
          <w:lang w:eastAsia="zh-CN"/>
        </w:rPr>
        <w:t>。</w:t>
      </w:r>
    </w:p>
    <w:p w14:paraId="0132D1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若在本次拍卖会上未竞得标的物，拍卖会一旦结束，甲方与乙方之间权利和义务随即自动终结；甲方于拍卖会次日通知宣汉县公共资源交易服务中心在拍卖结束次日起5个工作日内（遇节假日顺延）将保证金全额【不计利息】原路退还乙方。</w:t>
      </w:r>
    </w:p>
    <w:p w14:paraId="31685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624A2C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（1)竞买保证金（包括已缴纳价款）不予退还，全部为违约金；</w:t>
      </w:r>
    </w:p>
    <w:p w14:paraId="7EE5EE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（2)承担本次拍卖会约定的委托人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买受人应支付的拍卖佣金；</w:t>
      </w:r>
    </w:p>
    <w:p w14:paraId="6F1849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（3)若再次拍卖的成交价低于本次成交价，由本次违约的买受人赔偿其差额；</w:t>
      </w:r>
    </w:p>
    <w:p w14:paraId="1657CC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（4)承担再次拍卖的所有的费用；</w:t>
      </w:r>
    </w:p>
    <w:p w14:paraId="7C8D65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的其他责任。</w:t>
      </w:r>
    </w:p>
    <w:p w14:paraId="5CFD65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八、买受人逾期不签订合同或不履行相关手续的，则视为买受人自动放弃，一切后果由买受人自负。</w:t>
      </w:r>
    </w:p>
    <w:p w14:paraId="2584DD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九、买受人凭拍卖人出具《拍卖成交</w:t>
      </w:r>
      <w:r>
        <w:rPr>
          <w:rFonts w:hint="eastAsia" w:ascii="仿宋_GB2312" w:hAnsi="仿宋_GB2312" w:eastAsia="仿宋_GB2312" w:cs="仿宋_GB2312"/>
          <w:sz w:val="32"/>
          <w:szCs w:val="32"/>
          <w:lang w:eastAsia="zh-CN"/>
        </w:rPr>
        <w:t>确认书</w:t>
      </w:r>
      <w:r>
        <w:rPr>
          <w:rFonts w:hint="eastAsia" w:ascii="仿宋_GB2312" w:hAnsi="仿宋_GB2312" w:eastAsia="仿宋_GB2312" w:cs="仿宋_GB2312"/>
          <w:sz w:val="32"/>
          <w:szCs w:val="32"/>
        </w:rPr>
        <w:t>》等有关资料与委托人依法办理</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的相关手续。</w:t>
      </w:r>
    </w:p>
    <w:p w14:paraId="2EE4AA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十、乙方承担因本人或受委托人参加本次拍卖活动而产生的差旅等费用及安全责任。</w:t>
      </w:r>
    </w:p>
    <w:p w14:paraId="5D2F76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十一、竞买人对标的物的有关事宜理解不准确而导致的不良后果，由竞买人自行承担责任。</w:t>
      </w:r>
    </w:p>
    <w:p w14:paraId="1BAA81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十二、本《竞买合同》所载的相关事项为竞买人参加此次拍卖活动的前置条件，竞买人根据自己实际情况需要自主选择参与或放弃，并为选择的结果承担相应责任。</w:t>
      </w:r>
    </w:p>
    <w:p w14:paraId="3B3349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十三、有关本《竞买合同》在履行中发生争议的，应由甲、乙双方协商解决，协商解决不成的，可依法向有管辖权的仲裁机构申请仲裁或向有管辖权的人民法院起诉。</w:t>
      </w:r>
    </w:p>
    <w:p w14:paraId="7F2187D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、本《竞买合同》涂改无效，若需改正，必须双方签字确认。本《竞买合同》共</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份，甲、乙双方各持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楷体" w:hAnsi="楷体" w:eastAsia="楷体"/>
          <w:sz w:val="30"/>
          <w:szCs w:val="30"/>
        </w:rPr>
        <w:t>具</w:t>
      </w:r>
      <w:r>
        <w:rPr>
          <w:rFonts w:hint="eastAsia" w:ascii="Times New Roman" w:hAnsi="Times New Roman" w:eastAsia="仿宋_GB2312" w:cs="Times New Roman"/>
          <w:sz w:val="32"/>
          <w:szCs w:val="32"/>
        </w:rPr>
        <w:t>有同等法律效力</w:t>
      </w:r>
      <w:r>
        <w:rPr>
          <w:rFonts w:hint="default" w:ascii="Times New Roman" w:hAnsi="Times New Roman" w:eastAsia="仿宋_GB2312" w:cs="Times New Roman"/>
          <w:sz w:val="32"/>
          <w:szCs w:val="32"/>
        </w:rPr>
        <w:t>。</w:t>
      </w:r>
    </w:p>
    <w:p w14:paraId="0E3E0F4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甲方：【签字或盖章】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乙方：【签字或盖章】签订时间：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1F28568B">
      <w:pPr>
        <w:pStyle w:val="2"/>
        <w:keepNext w:val="0"/>
        <w:keepLines w:val="0"/>
        <w:adjustRightInd/>
        <w:snapToGrid/>
        <w:spacing w:before="0" w:after="0" w:line="580" w:lineRule="exact"/>
        <w:ind w:firstLine="0" w:firstLineChars="0"/>
        <w:jc w:val="both"/>
        <w:rPr>
          <w:rFonts w:ascii="Times New Roman" w:hAnsi="Times New Roman" w:eastAsia="方正小标宋简体"/>
          <w:b w:val="0"/>
          <w:bCs w:val="0"/>
          <w:sz w:val="44"/>
          <w:szCs w:val="44"/>
        </w:rPr>
      </w:pPr>
    </w:p>
    <w:p w14:paraId="3E69E5D7">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6"/>
      <w:bookmarkEnd w:id="7"/>
      <w:bookmarkEnd w:id="8"/>
    </w:p>
    <w:p w14:paraId="78F19A44">
      <w:pPr>
        <w:pStyle w:val="15"/>
        <w:spacing w:line="578" w:lineRule="exact"/>
        <w:ind w:left="0"/>
        <w:jc w:val="left"/>
        <w:rPr>
          <w:rFonts w:eastAsia="仿宋_GB2312"/>
          <w:sz w:val="32"/>
          <w:szCs w:val="32"/>
        </w:rPr>
      </w:pPr>
    </w:p>
    <w:p w14:paraId="430D6541">
      <w:pPr>
        <w:pStyle w:val="15"/>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597E50C5">
      <w:pPr>
        <w:pStyle w:val="15"/>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6FDBDD0F">
      <w:pPr>
        <w:pStyle w:val="15"/>
        <w:spacing w:line="578" w:lineRule="exact"/>
        <w:ind w:firstLine="960" w:firstLineChars="300"/>
        <w:jc w:val="left"/>
        <w:rPr>
          <w:rFonts w:eastAsia="仿宋_GB2312"/>
          <w:sz w:val="32"/>
          <w:szCs w:val="32"/>
        </w:rPr>
      </w:pPr>
    </w:p>
    <w:p w14:paraId="189E874A">
      <w:pPr>
        <w:pStyle w:val="15"/>
        <w:spacing w:line="578" w:lineRule="exact"/>
        <w:ind w:firstLine="960" w:firstLineChars="300"/>
        <w:jc w:val="left"/>
        <w:rPr>
          <w:rFonts w:eastAsia="仿宋_GB2312"/>
          <w:sz w:val="32"/>
          <w:szCs w:val="32"/>
        </w:rPr>
      </w:pPr>
    </w:p>
    <w:p w14:paraId="76DB7E72">
      <w:pPr>
        <w:pStyle w:val="15"/>
        <w:spacing w:line="578" w:lineRule="exact"/>
        <w:ind w:right="1831" w:firstLine="960" w:firstLineChars="300"/>
        <w:jc w:val="right"/>
        <w:rPr>
          <w:rFonts w:eastAsia="仿宋_GB2312"/>
          <w:sz w:val="32"/>
          <w:szCs w:val="32"/>
        </w:rPr>
      </w:pPr>
      <w:r>
        <w:rPr>
          <w:rFonts w:eastAsia="仿宋_GB2312"/>
          <w:sz w:val="32"/>
          <w:szCs w:val="32"/>
        </w:rPr>
        <w:t>（盖 章）</w:t>
      </w:r>
    </w:p>
    <w:p w14:paraId="6E1462AE">
      <w:pPr>
        <w:pStyle w:val="15"/>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55BE7DF3">
      <w:pPr>
        <w:pStyle w:val="15"/>
        <w:spacing w:line="578" w:lineRule="exact"/>
        <w:jc w:val="center"/>
        <w:rPr>
          <w:rFonts w:eastAsia="仿宋_GB2312"/>
          <w:sz w:val="32"/>
          <w:szCs w:val="32"/>
        </w:rPr>
      </w:pPr>
    </w:p>
    <w:p w14:paraId="783C922D">
      <w:pPr>
        <w:pStyle w:val="15"/>
        <w:spacing w:line="578" w:lineRule="exact"/>
        <w:jc w:val="center"/>
        <w:rPr>
          <w:rFonts w:eastAsia="仿宋_GB2312"/>
          <w:sz w:val="32"/>
          <w:szCs w:val="32"/>
        </w:rPr>
      </w:pPr>
    </w:p>
    <w:p w14:paraId="3A6B799F">
      <w:pPr>
        <w:pStyle w:val="15"/>
        <w:spacing w:line="578" w:lineRule="exact"/>
        <w:jc w:val="center"/>
        <w:rPr>
          <w:rFonts w:eastAsia="仿宋_GB2312"/>
          <w:sz w:val="32"/>
          <w:szCs w:val="32"/>
        </w:rPr>
      </w:pPr>
    </w:p>
    <w:p w14:paraId="2C08F526">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3551BFD6">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9" w:name="_Toc141217786"/>
      <w:bookmarkStart w:id="10" w:name="_Toc141217390"/>
      <w:bookmarkStart w:id="11" w:name="_Toc141218093"/>
      <w:r>
        <w:rPr>
          <w:rFonts w:ascii="Times New Roman" w:hAnsi="Times New Roman" w:eastAsia="方正小标宋简体"/>
          <w:b w:val="0"/>
          <w:bCs w:val="0"/>
          <w:sz w:val="44"/>
          <w:szCs w:val="44"/>
        </w:rPr>
        <w:t>授 权 委 托 书（样本）</w:t>
      </w:r>
      <w:bookmarkEnd w:id="9"/>
      <w:bookmarkEnd w:id="10"/>
      <w:bookmarkEnd w:id="11"/>
    </w:p>
    <w:tbl>
      <w:tblPr>
        <w:tblStyle w:val="11"/>
        <w:tblW w:w="9080" w:type="dxa"/>
        <w:jc w:val="center"/>
        <w:tblLayout w:type="fixed"/>
        <w:tblCellMar>
          <w:top w:w="0" w:type="dxa"/>
          <w:left w:w="0" w:type="dxa"/>
          <w:bottom w:w="0" w:type="dxa"/>
          <w:right w:w="0" w:type="dxa"/>
        </w:tblCellMar>
      </w:tblPr>
      <w:tblGrid>
        <w:gridCol w:w="1573"/>
        <w:gridCol w:w="2973"/>
        <w:gridCol w:w="1566"/>
        <w:gridCol w:w="2968"/>
      </w:tblGrid>
      <w:tr w14:paraId="6529D35C">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7A44C80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1793895E">
            <w:pPr>
              <w:widowControl/>
              <w:snapToGrid w:val="0"/>
              <w:jc w:val="center"/>
              <w:rPr>
                <w:rFonts w:eastAsia="黑体"/>
                <w:kern w:val="0"/>
                <w:sz w:val="28"/>
                <w:szCs w:val="28"/>
              </w:rPr>
            </w:pPr>
            <w:r>
              <w:rPr>
                <w:rFonts w:eastAsia="黑体"/>
                <w:kern w:val="0"/>
                <w:sz w:val="28"/>
                <w:szCs w:val="28"/>
              </w:rPr>
              <w:t>受托人</w:t>
            </w:r>
          </w:p>
        </w:tc>
      </w:tr>
      <w:tr w14:paraId="4F0D1F6A">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22E2DFB">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5796F817">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5DE4A06">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32D6C89C">
            <w:pPr>
              <w:widowControl/>
              <w:snapToGrid w:val="0"/>
              <w:jc w:val="center"/>
              <w:rPr>
                <w:rFonts w:eastAsia="仿宋_GB2312"/>
                <w:kern w:val="0"/>
                <w:sz w:val="28"/>
                <w:szCs w:val="28"/>
              </w:rPr>
            </w:pPr>
          </w:p>
        </w:tc>
      </w:tr>
      <w:tr w14:paraId="7B000030">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04735A3D">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3A48B1D2">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6E1283E">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2A9F514C">
            <w:pPr>
              <w:widowControl/>
              <w:snapToGrid w:val="0"/>
              <w:jc w:val="center"/>
              <w:rPr>
                <w:rFonts w:eastAsia="仿宋_GB2312"/>
                <w:kern w:val="0"/>
                <w:sz w:val="28"/>
                <w:szCs w:val="28"/>
              </w:rPr>
            </w:pPr>
          </w:p>
        </w:tc>
      </w:tr>
      <w:tr w14:paraId="70089049">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565212B">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44921F7C">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DB0FEAC">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37958C47">
            <w:pPr>
              <w:widowControl/>
              <w:snapToGrid w:val="0"/>
              <w:jc w:val="center"/>
              <w:rPr>
                <w:rFonts w:eastAsia="仿宋_GB2312"/>
                <w:kern w:val="0"/>
                <w:sz w:val="28"/>
                <w:szCs w:val="28"/>
              </w:rPr>
            </w:pPr>
          </w:p>
        </w:tc>
      </w:tr>
      <w:tr w14:paraId="7E412AC8">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C9D723F">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09F34A6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257D8BD3">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5B5F1201">
            <w:pPr>
              <w:widowControl/>
              <w:snapToGrid w:val="0"/>
              <w:jc w:val="center"/>
              <w:rPr>
                <w:rFonts w:eastAsia="仿宋_GB2312"/>
                <w:kern w:val="0"/>
                <w:sz w:val="28"/>
                <w:szCs w:val="28"/>
              </w:rPr>
            </w:pPr>
          </w:p>
        </w:tc>
      </w:tr>
      <w:tr w14:paraId="6157B72E">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4DCEDAF">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43DAAB22">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8ECAD20">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54463164">
            <w:pPr>
              <w:widowControl/>
              <w:snapToGrid w:val="0"/>
              <w:jc w:val="center"/>
              <w:rPr>
                <w:rFonts w:eastAsia="仿宋_GB2312"/>
                <w:kern w:val="0"/>
                <w:sz w:val="28"/>
                <w:szCs w:val="28"/>
              </w:rPr>
            </w:pPr>
          </w:p>
        </w:tc>
      </w:tr>
      <w:tr w14:paraId="4796C9D3">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226A4FA8">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558D106D">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5B2D5BBD">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4BEB8F16">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4085E464">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4D498FF1">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2F12A3DB">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3E0D9848">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2B1FAE6E">
            <w:pPr>
              <w:widowControl/>
              <w:snapToGrid w:val="0"/>
              <w:jc w:val="center"/>
              <w:rPr>
                <w:rFonts w:eastAsia="仿宋_GB2312"/>
                <w:kern w:val="0"/>
                <w:sz w:val="28"/>
                <w:szCs w:val="28"/>
              </w:rPr>
            </w:pPr>
          </w:p>
        </w:tc>
      </w:tr>
      <w:tr w14:paraId="2B6ABB03">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4C1180B5">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kern w:val="0"/>
                <w:sz w:val="28"/>
                <w:szCs w:val="28"/>
                <w:u w:val="single"/>
                <w:lang w:val="en-US" w:eastAsia="zh-CN"/>
              </w:rPr>
              <w:t>宣汉县公交有限公司50台报废车辆处置</w:t>
            </w:r>
            <w:r>
              <w:rPr>
                <w:rFonts w:eastAsia="仿宋_GB2312"/>
                <w:kern w:val="0"/>
                <w:sz w:val="28"/>
                <w:szCs w:val="28"/>
              </w:rPr>
              <w:t>拍卖活动，代表本人签定《成交确认书》《</w:t>
            </w:r>
            <w:r>
              <w:rPr>
                <w:rFonts w:hint="eastAsia" w:eastAsia="仿宋_GB2312"/>
                <w:kern w:val="0"/>
                <w:sz w:val="28"/>
                <w:szCs w:val="28"/>
                <w:lang w:eastAsia="zh-CN"/>
              </w:rPr>
              <w:t>转让</w:t>
            </w:r>
            <w:r>
              <w:rPr>
                <w:rFonts w:eastAsia="仿宋_GB2312"/>
                <w:kern w:val="0"/>
                <w:sz w:val="28"/>
                <w:szCs w:val="28"/>
              </w:rPr>
              <w:t>合同》等具有法律意义的文件、凭据等。</w:t>
            </w:r>
          </w:p>
          <w:p w14:paraId="69B64032">
            <w:pPr>
              <w:widowControl/>
              <w:spacing w:line="500" w:lineRule="exact"/>
              <w:ind w:firstLine="560" w:firstLineChars="200"/>
              <w:rPr>
                <w:rFonts w:eastAsia="仿宋_GB2312"/>
                <w:kern w:val="0"/>
                <w:sz w:val="28"/>
                <w:szCs w:val="28"/>
              </w:rPr>
            </w:pPr>
            <w:r>
              <w:rPr>
                <w:rFonts w:eastAsia="仿宋_GB2312"/>
                <w:kern w:val="0"/>
                <w:sz w:val="28"/>
                <w:szCs w:val="28"/>
              </w:rPr>
              <w:t>受托人在拍卖活动中所做出的承诺、签定的合同或文件，本人均予以承认，并承担由此产生的法律后果。</w:t>
            </w:r>
          </w:p>
          <w:p w14:paraId="07D045C5">
            <w:pPr>
              <w:pStyle w:val="4"/>
            </w:pPr>
          </w:p>
          <w:p w14:paraId="56F0FE7C">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3E64561C">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34CD95C6">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4A62E31">
            <w:pPr>
              <w:widowControl/>
              <w:spacing w:line="400" w:lineRule="exact"/>
              <w:ind w:left="1"/>
              <w:jc w:val="center"/>
              <w:rPr>
                <w:rFonts w:eastAsia="仿宋_GB2312"/>
                <w:kern w:val="0"/>
                <w:sz w:val="28"/>
                <w:szCs w:val="28"/>
              </w:rPr>
            </w:pPr>
            <w:r>
              <w:rPr>
                <w:rFonts w:eastAsia="仿宋_GB2312"/>
                <w:kern w:val="0"/>
                <w:sz w:val="28"/>
                <w:szCs w:val="28"/>
              </w:rPr>
              <w:t>备</w:t>
            </w:r>
          </w:p>
          <w:p w14:paraId="2A961E2C">
            <w:pPr>
              <w:widowControl/>
              <w:spacing w:line="400" w:lineRule="exact"/>
              <w:ind w:left="1" w:firstLine="238"/>
              <w:rPr>
                <w:rFonts w:eastAsia="仿宋_GB2312"/>
                <w:kern w:val="0"/>
                <w:sz w:val="28"/>
                <w:szCs w:val="28"/>
              </w:rPr>
            </w:pPr>
          </w:p>
          <w:p w14:paraId="1ABC28F6">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6EFD8295">
            <w:pPr>
              <w:widowControl/>
              <w:spacing w:line="400" w:lineRule="exact"/>
              <w:ind w:left="1"/>
              <w:rPr>
                <w:rFonts w:eastAsia="仿宋_GB2312"/>
                <w:kern w:val="0"/>
                <w:sz w:val="28"/>
                <w:szCs w:val="28"/>
              </w:rPr>
            </w:pPr>
          </w:p>
          <w:p w14:paraId="2C104E3E">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亲自签定。</w:t>
            </w:r>
          </w:p>
          <w:p w14:paraId="047E1E78">
            <w:pPr>
              <w:widowControl/>
              <w:spacing w:line="400" w:lineRule="exact"/>
              <w:ind w:left="1"/>
              <w:jc w:val="center"/>
              <w:rPr>
                <w:rFonts w:eastAsia="仿宋_GB2312"/>
                <w:kern w:val="0"/>
                <w:sz w:val="28"/>
                <w:szCs w:val="28"/>
              </w:rPr>
            </w:pPr>
          </w:p>
          <w:p w14:paraId="2596832C">
            <w:pPr>
              <w:widowControl/>
              <w:spacing w:line="400" w:lineRule="exact"/>
              <w:ind w:left="1"/>
              <w:jc w:val="center"/>
              <w:rPr>
                <w:rFonts w:eastAsia="仿宋_GB2312"/>
                <w:kern w:val="0"/>
                <w:sz w:val="28"/>
                <w:szCs w:val="28"/>
              </w:rPr>
            </w:pPr>
          </w:p>
          <w:p w14:paraId="64CD65D0">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30E025B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255ADE38">
      <w:pPr>
        <w:jc w:val="center"/>
        <w:rPr>
          <w:rFonts w:hint="eastAsia"/>
          <w:b/>
          <w:sz w:val="84"/>
          <w:szCs w:val="84"/>
        </w:rPr>
      </w:pPr>
    </w:p>
    <w:p w14:paraId="4611E17A">
      <w:pPr>
        <w:jc w:val="center"/>
        <w:rPr>
          <w:rFonts w:hint="eastAsia" w:ascii="方正小标宋简体" w:hAnsi="方正小标宋简体" w:eastAsia="方正小标宋简体" w:cs="方正小标宋简体"/>
          <w:b/>
          <w:bCs/>
          <w:sz w:val="24"/>
          <w:szCs w:val="21"/>
        </w:rPr>
      </w:pPr>
      <w:r>
        <w:rPr>
          <w:rFonts w:hint="eastAsia" w:ascii="方正小标宋简体" w:hAnsi="方正小标宋简体" w:eastAsia="方正小标宋简体" w:cs="方正小标宋简体"/>
          <w:b/>
          <w:bCs/>
          <w:sz w:val="52"/>
          <w:lang w:eastAsia="zh-CN"/>
        </w:rPr>
        <w:t>转让</w:t>
      </w:r>
      <w:r>
        <w:rPr>
          <w:rFonts w:hint="eastAsia" w:ascii="方正小标宋简体" w:hAnsi="方正小标宋简体" w:eastAsia="方正小标宋简体" w:cs="方正小标宋简体"/>
          <w:b/>
          <w:bCs/>
          <w:sz w:val="52"/>
        </w:rPr>
        <w:t>合同</w:t>
      </w:r>
      <w:r>
        <w:rPr>
          <w:rFonts w:hint="eastAsia" w:ascii="方正小标宋简体" w:hAnsi="方正小标宋简体" w:eastAsia="方正小标宋简体" w:cs="方正小标宋简体"/>
          <w:b/>
          <w:bCs/>
          <w:sz w:val="24"/>
          <w:szCs w:val="21"/>
        </w:rPr>
        <w:t>（样本）</w:t>
      </w:r>
    </w:p>
    <w:p w14:paraId="543CB3E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卖  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（以下简称甲方）</w:t>
      </w:r>
    </w:p>
    <w:p w14:paraId="6FFD0FC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买  方：                                       （以下简称乙方）</w:t>
      </w:r>
    </w:p>
    <w:p w14:paraId="34C6F977">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根据《合同法》和《拍卖法》</w:t>
      </w:r>
      <w:r>
        <w:rPr>
          <w:rFonts w:hint="eastAsia" w:ascii="仿宋_GB2312" w:hAnsi="仿宋_GB2312" w:eastAsia="仿宋_GB2312" w:cs="仿宋_GB2312"/>
          <w:sz w:val="28"/>
          <w:szCs w:val="28"/>
          <w:lang w:eastAsia="zh-CN"/>
        </w:rPr>
        <w:t>以及</w:t>
      </w:r>
      <w:r>
        <w:rPr>
          <w:rFonts w:hint="eastAsia" w:ascii="仿宋_GB2312" w:hAnsi="仿宋_GB2312" w:eastAsia="仿宋_GB2312" w:cs="仿宋_GB2312"/>
          <w:sz w:val="28"/>
          <w:szCs w:val="28"/>
          <w:u w:val="single"/>
          <w:lang w:eastAsia="zh-CN"/>
        </w:rPr>
        <w:t>四川中普拍卖有限公司</w:t>
      </w:r>
      <w:r>
        <w:rPr>
          <w:rFonts w:hint="eastAsia" w:ascii="仿宋_GB2312" w:hAnsi="仿宋_GB2312" w:eastAsia="仿宋_GB2312" w:cs="仿宋_GB2312"/>
          <w:sz w:val="28"/>
          <w:szCs w:val="28"/>
        </w:rPr>
        <w:t>出具的《拍卖成交确认书》，经甲乙双方协商一致，签订本合同。</w:t>
      </w:r>
    </w:p>
    <w:p w14:paraId="1604FFA2">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第一条：标的物描述</w:t>
      </w:r>
    </w:p>
    <w:p w14:paraId="2DADFB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乙方熟知 </w:t>
      </w:r>
      <w:r>
        <w:rPr>
          <w:rFonts w:hint="eastAsia" w:ascii="仿宋_GB2312" w:hAnsi="仿宋_GB2312" w:eastAsia="仿宋_GB2312" w:cs="仿宋_GB2312"/>
          <w:sz w:val="28"/>
          <w:szCs w:val="28"/>
          <w:u w:val="single"/>
          <w:lang w:eastAsia="zh-CN"/>
        </w:rPr>
        <w:t>四川中普拍卖有限公司</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27</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val="en-US" w:eastAsia="zh-CN"/>
        </w:rPr>
        <w:t>14</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0</w:t>
      </w:r>
      <w:r>
        <w:rPr>
          <w:rFonts w:hint="eastAsia" w:ascii="仿宋_GB2312" w:hAnsi="仿宋_GB2312" w:eastAsia="仿宋_GB2312" w:cs="仿宋_GB2312"/>
          <w:sz w:val="28"/>
          <w:szCs w:val="28"/>
        </w:rPr>
        <w:t>在</w:t>
      </w:r>
      <w:r>
        <w:rPr>
          <w:rFonts w:hint="eastAsia" w:ascii="仿宋_GB2312" w:hAnsi="仿宋_GB2312" w:eastAsia="仿宋_GB2312" w:cs="仿宋_GB2312"/>
          <w:color w:val="333333"/>
          <w:sz w:val="28"/>
          <w:szCs w:val="28"/>
        </w:rPr>
        <w:t>宣汉县公共资源交易服务中心（宣汉县东乡镇西华大道109号金鼓商业广场二楼）</w:t>
      </w:r>
      <w:r>
        <w:rPr>
          <w:rFonts w:hint="eastAsia" w:ascii="仿宋_GB2312" w:hAnsi="仿宋_GB2312" w:eastAsia="仿宋_GB2312" w:cs="仿宋_GB2312"/>
          <w:sz w:val="28"/>
          <w:szCs w:val="28"/>
          <w:u w:val="single"/>
          <w:lang w:val="en-US" w:eastAsia="zh-CN"/>
        </w:rPr>
        <w:t>拍卖</w:t>
      </w:r>
      <w:r>
        <w:rPr>
          <w:rFonts w:hint="eastAsia" w:ascii="仿宋_GB2312" w:hAnsi="仿宋_GB2312" w:eastAsia="仿宋_GB2312" w:cs="仿宋_GB2312"/>
          <w:sz w:val="28"/>
          <w:szCs w:val="28"/>
        </w:rPr>
        <w:t>并到现场自行审鉴、查看</w:t>
      </w:r>
      <w:r>
        <w:rPr>
          <w:rFonts w:hint="eastAsia" w:ascii="仿宋_GB2312" w:hAnsi="仿宋_GB2312" w:eastAsia="仿宋_GB2312" w:cs="仿宋_GB2312"/>
          <w:sz w:val="28"/>
          <w:szCs w:val="28"/>
          <w:lang w:val="en-US" w:eastAsia="zh-CN"/>
        </w:rPr>
        <w:t>车辆</w:t>
      </w:r>
      <w:r>
        <w:rPr>
          <w:rFonts w:hint="eastAsia" w:ascii="仿宋_GB2312" w:hAnsi="仿宋_GB2312" w:eastAsia="仿宋_GB2312" w:cs="仿宋_GB2312"/>
          <w:sz w:val="28"/>
          <w:szCs w:val="28"/>
        </w:rPr>
        <w:t>等标的物后，通过公开拍卖竞</w:t>
      </w:r>
      <w:r>
        <w:rPr>
          <w:rFonts w:hint="eastAsia" w:ascii="仿宋_GB2312" w:hAnsi="仿宋_GB2312" w:eastAsia="仿宋_GB2312" w:cs="仿宋_GB2312"/>
          <w:sz w:val="28"/>
          <w:szCs w:val="28"/>
          <w:lang w:eastAsia="zh-CN"/>
        </w:rPr>
        <w:t>得该批</w:t>
      </w:r>
      <w:r>
        <w:rPr>
          <w:rFonts w:hint="eastAsia" w:ascii="仿宋_GB2312" w:hAnsi="仿宋_GB2312" w:eastAsia="仿宋_GB2312" w:cs="仿宋_GB2312"/>
          <w:sz w:val="28"/>
          <w:szCs w:val="28"/>
          <w:lang w:val="en-US" w:eastAsia="zh-CN"/>
        </w:rPr>
        <w:t>50辆报废电动出租车</w:t>
      </w:r>
      <w:r>
        <w:rPr>
          <w:rFonts w:hint="eastAsia" w:ascii="仿宋_GB2312" w:hAnsi="仿宋_GB2312" w:eastAsia="仿宋_GB2312" w:cs="仿宋_GB2312"/>
          <w:kern w:val="2"/>
          <w:sz w:val="28"/>
          <w:szCs w:val="28"/>
          <w:lang w:val="en-US" w:eastAsia="zh-CN" w:bidi="ar-SA"/>
        </w:rPr>
        <w:t>。</w:t>
      </w:r>
    </w:p>
    <w:p w14:paraId="61FFEB18">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第二条：出让资产价格</w:t>
      </w:r>
    </w:p>
    <w:p w14:paraId="76920DF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双方承认以</w:t>
      </w:r>
      <w:r>
        <w:rPr>
          <w:rFonts w:hint="eastAsia" w:ascii="仿宋_GB2312" w:hAnsi="仿宋_GB2312" w:eastAsia="仿宋_GB2312" w:cs="仿宋_GB2312"/>
          <w:sz w:val="28"/>
          <w:szCs w:val="28"/>
          <w:lang w:eastAsia="zh-CN"/>
        </w:rPr>
        <w:t>四川中普</w:t>
      </w:r>
      <w:r>
        <w:rPr>
          <w:rFonts w:hint="eastAsia" w:ascii="仿宋_GB2312" w:hAnsi="仿宋_GB2312" w:eastAsia="仿宋_GB2312" w:cs="仿宋_GB2312"/>
          <w:sz w:val="28"/>
          <w:szCs w:val="28"/>
        </w:rPr>
        <w:t>拍卖有限公司出具的《拍卖成交确认书》中确定</w:t>
      </w:r>
      <w:r>
        <w:rPr>
          <w:rFonts w:hint="eastAsia" w:ascii="仿宋_GB2312" w:hAnsi="仿宋_GB2312" w:eastAsia="仿宋_GB2312" w:cs="仿宋_GB2312"/>
          <w:sz w:val="28"/>
          <w:szCs w:val="28"/>
          <w:lang w:eastAsia="zh-CN"/>
        </w:rPr>
        <w:t>拍卖成交价</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元）为</w:t>
      </w:r>
      <w:r>
        <w:rPr>
          <w:rFonts w:hint="eastAsia" w:ascii="仿宋_GB2312" w:hAnsi="仿宋_GB2312" w:eastAsia="仿宋_GB2312" w:cs="仿宋_GB2312"/>
          <w:sz w:val="28"/>
          <w:szCs w:val="28"/>
          <w:lang w:eastAsia="zh-CN"/>
        </w:rPr>
        <w:t>此批报废</w:t>
      </w:r>
      <w:r>
        <w:rPr>
          <w:rFonts w:hint="eastAsia" w:ascii="仿宋_GB2312" w:hAnsi="仿宋_GB2312" w:eastAsia="仿宋_GB2312" w:cs="仿宋_GB2312"/>
          <w:sz w:val="28"/>
          <w:szCs w:val="28"/>
          <w:lang w:val="en-US" w:eastAsia="zh-CN"/>
        </w:rPr>
        <w:t>车辆</w:t>
      </w:r>
      <w:r>
        <w:rPr>
          <w:rFonts w:hint="eastAsia" w:ascii="仿宋_GB2312" w:hAnsi="仿宋_GB2312" w:eastAsia="仿宋_GB2312" w:cs="仿宋_GB2312"/>
          <w:sz w:val="28"/>
          <w:szCs w:val="28"/>
        </w:rPr>
        <w:t>出让价格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07DBD37">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第三条：支付方式：</w:t>
      </w:r>
    </w:p>
    <w:p w14:paraId="6F2E1DD5">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乙方竞买</w:t>
      </w:r>
      <w:r>
        <w:rPr>
          <w:rFonts w:hint="eastAsia" w:ascii="仿宋_GB2312" w:hAnsi="仿宋_GB2312" w:eastAsia="仿宋_GB2312" w:cs="仿宋_GB2312"/>
          <w:i w:val="0"/>
          <w:caps w:val="0"/>
          <w:color w:val="333333"/>
          <w:spacing w:val="0"/>
          <w:sz w:val="28"/>
          <w:szCs w:val="28"/>
          <w:shd w:val="clear" w:color="auto" w:fill="FFFFFF"/>
        </w:rPr>
        <w:t>成交</w:t>
      </w:r>
      <w:r>
        <w:rPr>
          <w:rFonts w:hint="eastAsia" w:ascii="仿宋_GB2312" w:hAnsi="仿宋_GB2312" w:eastAsia="仿宋_GB2312" w:cs="仿宋_GB2312"/>
          <w:i w:val="0"/>
          <w:caps w:val="0"/>
          <w:color w:val="333333"/>
          <w:spacing w:val="0"/>
          <w:sz w:val="28"/>
          <w:szCs w:val="28"/>
          <w:shd w:val="clear" w:color="auto" w:fill="FFFFFF"/>
          <w:lang w:eastAsia="zh-CN"/>
        </w:rPr>
        <w:t>次日</w:t>
      </w:r>
      <w:r>
        <w:rPr>
          <w:rFonts w:hint="eastAsia" w:ascii="仿宋_GB2312" w:hAnsi="仿宋_GB2312" w:eastAsia="仿宋_GB2312" w:cs="仿宋_GB2312"/>
          <w:i w:val="0"/>
          <w:caps w:val="0"/>
          <w:color w:val="333333"/>
          <w:spacing w:val="0"/>
          <w:sz w:val="28"/>
          <w:szCs w:val="28"/>
          <w:shd w:val="clear" w:color="auto" w:fill="FFFFFF"/>
          <w:lang w:val="en-US" w:eastAsia="zh-CN"/>
        </w:rPr>
        <w:t>18:00前</w:t>
      </w:r>
      <w:r>
        <w:rPr>
          <w:rFonts w:hint="eastAsia" w:ascii="仿宋_GB2312" w:hAnsi="仿宋_GB2312" w:eastAsia="仿宋_GB2312" w:cs="仿宋_GB2312"/>
          <w:sz w:val="28"/>
          <w:szCs w:val="28"/>
        </w:rPr>
        <w:t>将成交款</w:t>
      </w:r>
      <w:r>
        <w:rPr>
          <w:rFonts w:hint="eastAsia" w:ascii="仿宋_GB2312" w:hAnsi="仿宋_GB2312" w:eastAsia="仿宋_GB2312" w:cs="仿宋_GB2312"/>
          <w:sz w:val="28"/>
          <w:szCs w:val="28"/>
          <w:lang w:val="en-US" w:eastAsia="zh-CN"/>
        </w:rPr>
        <w:t>一次性支付给甲方指定账户。</w:t>
      </w:r>
    </w:p>
    <w:p w14:paraId="325A4FC6">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第四条：车辆移交：</w:t>
      </w:r>
    </w:p>
    <w:p w14:paraId="059FCF96">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甲方应对该车手续及车辆的合法性负责。该车自交车之日起(时间_____年_____月_____日    分起)所发生的交通事故及违法活动均由乙方负责与甲方无关。在此前若有违章等由甲方负责处理。　</w:t>
      </w:r>
    </w:p>
    <w:p w14:paraId="0073A01C">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第五条：违约责任：甲、乙双方任何一方违反本合同条款应视为违约行为，必须支付另一方违约金，其违约金按成交的总价的30%计算，并赔偿一切相关损失。</w:t>
      </w:r>
    </w:p>
    <w:p w14:paraId="6B162D87">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第六条；本合同经双方签字或盖章后生效，壹式贰份，双方各执壹份，具有同等法律效力。</w:t>
      </w:r>
    </w:p>
    <w:p w14:paraId="50A17E62">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p>
    <w:p w14:paraId="1584C1A4">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乙方：</w:t>
      </w:r>
    </w:p>
    <w:p w14:paraId="30C492E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经办人：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联系方式：</w:t>
      </w:r>
    </w:p>
    <w:p w14:paraId="11C735A2">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28"/>
          <w:szCs w:val="28"/>
          <w:lang w:val="en-US" w:eastAsia="zh-CN"/>
        </w:rPr>
      </w:pPr>
    </w:p>
    <w:p w14:paraId="1DB7D314">
      <w:pPr>
        <w:keepNext w:val="0"/>
        <w:keepLines w:val="0"/>
        <w:pageBreakBefore w:val="0"/>
        <w:kinsoku/>
        <w:wordWrap/>
        <w:overflowPunct/>
        <w:topLinePunct w:val="0"/>
        <w:autoSpaceDE/>
        <w:autoSpaceDN/>
        <w:bidi w:val="0"/>
        <w:adjustRightInd/>
        <w:snapToGrid/>
        <w:spacing w:line="560" w:lineRule="exact"/>
        <w:ind w:left="0" w:leftChars="0" w:right="0" w:rightChars="0" w:firstLine="4200" w:firstLineChars="15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14:paraId="21812BF8">
      <w:pPr>
        <w:rPr>
          <w:rFonts w:hint="eastAsia" w:ascii="仿宋_GB2312" w:hAnsi="仿宋_GB2312" w:eastAsia="仿宋_GB2312" w:cs="仿宋_GB2312"/>
        </w:rPr>
      </w:pPr>
    </w:p>
    <w:p w14:paraId="75DF1544">
      <w:pPr>
        <w:rPr>
          <w:rFonts w:hint="eastAsia" w:ascii="仿宋_GB2312" w:hAnsi="仿宋_GB2312" w:eastAsia="仿宋_GB2312" w:cs="仿宋_GB2312"/>
        </w:rPr>
      </w:pPr>
    </w:p>
    <w:p w14:paraId="4E012BC8">
      <w:pPr>
        <w:rPr>
          <w:rFonts w:hint="eastAsia" w:ascii="仿宋_GB2312" w:hAnsi="仿宋_GB2312" w:eastAsia="仿宋_GB2312" w:cs="仿宋_GB2312"/>
        </w:rPr>
      </w:pPr>
    </w:p>
    <w:p w14:paraId="251447BE">
      <w:pPr>
        <w:rPr>
          <w:rFonts w:hint="eastAsia" w:ascii="仿宋_GB2312" w:hAnsi="仿宋_GB2312" w:eastAsia="仿宋_GB2312" w:cs="仿宋_GB2312"/>
        </w:rPr>
      </w:pPr>
    </w:p>
    <w:p w14:paraId="404EE27D">
      <w:pPr>
        <w:jc w:val="center"/>
        <w:rPr>
          <w:rFonts w:hint="eastAsia"/>
          <w:b/>
          <w:sz w:val="84"/>
          <w:szCs w:val="84"/>
        </w:rPr>
      </w:pPr>
    </w:p>
    <w:p w14:paraId="5D202217">
      <w:pPr>
        <w:jc w:val="center"/>
        <w:rPr>
          <w:rFonts w:hint="eastAsia"/>
          <w:b/>
          <w:sz w:val="84"/>
          <w:szCs w:val="84"/>
        </w:rPr>
      </w:pPr>
    </w:p>
    <w:p w14:paraId="340A948C">
      <w:pPr>
        <w:jc w:val="center"/>
        <w:rPr>
          <w:rFonts w:hint="eastAsia"/>
          <w:b/>
          <w:sz w:val="84"/>
          <w:szCs w:val="84"/>
        </w:rPr>
      </w:pPr>
    </w:p>
    <w:p w14:paraId="599329BD">
      <w:pPr>
        <w:jc w:val="center"/>
        <w:rPr>
          <w:rFonts w:hint="eastAsia"/>
          <w:b/>
          <w:sz w:val="84"/>
          <w:szCs w:val="84"/>
        </w:rPr>
      </w:pPr>
    </w:p>
    <w:p w14:paraId="057DB488">
      <w:pPr>
        <w:jc w:val="center"/>
        <w:rPr>
          <w:rFonts w:hint="eastAsia"/>
          <w:b/>
          <w:sz w:val="84"/>
          <w:szCs w:val="84"/>
        </w:rPr>
      </w:pPr>
    </w:p>
    <w:p w14:paraId="1A65861D">
      <w:pPr>
        <w:jc w:val="center"/>
        <w:rPr>
          <w:rFonts w:hint="eastAsia"/>
          <w:b/>
          <w:sz w:val="84"/>
          <w:szCs w:val="84"/>
        </w:rPr>
      </w:pPr>
    </w:p>
    <w:p w14:paraId="33FD5525">
      <w:pPr>
        <w:jc w:val="center"/>
        <w:rPr>
          <w:rFonts w:hint="eastAsia"/>
          <w:b/>
          <w:sz w:val="84"/>
          <w:szCs w:val="84"/>
        </w:rPr>
      </w:pPr>
    </w:p>
    <w:p w14:paraId="5BE84114"/>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F3E36"/>
    <w:multiLevelType w:val="singleLevel"/>
    <w:tmpl w:val="C2EF3E36"/>
    <w:lvl w:ilvl="0" w:tentative="0">
      <w:start w:val="1"/>
      <w:numFmt w:val="decimal"/>
      <w:suff w:val="space"/>
      <w:lvlText w:val="%1."/>
      <w:lvlJc w:val="left"/>
    </w:lvl>
  </w:abstractNum>
  <w:abstractNum w:abstractNumId="1">
    <w:nsid w:val="F8240A3A"/>
    <w:multiLevelType w:val="singleLevel"/>
    <w:tmpl w:val="F8240A3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51F879CD"/>
    <w:rsid w:val="04824374"/>
    <w:rsid w:val="0C831B32"/>
    <w:rsid w:val="192432CE"/>
    <w:rsid w:val="1CDC1875"/>
    <w:rsid w:val="1DAF63B0"/>
    <w:rsid w:val="1EE95587"/>
    <w:rsid w:val="1F117B06"/>
    <w:rsid w:val="24EF3530"/>
    <w:rsid w:val="265170F2"/>
    <w:rsid w:val="3639740B"/>
    <w:rsid w:val="51F879CD"/>
    <w:rsid w:val="52766098"/>
    <w:rsid w:val="54E13289"/>
    <w:rsid w:val="569C0B56"/>
    <w:rsid w:val="675B2BE0"/>
    <w:rsid w:val="6CC37921"/>
    <w:rsid w:val="74A0760B"/>
    <w:rsid w:val="7C61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autoRedefine/>
    <w:semiHidden/>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widowControl/>
      <w:spacing w:after="100" w:line="276" w:lineRule="auto"/>
      <w:jc w:val="left"/>
    </w:pPr>
    <w:rPr>
      <w:kern w:val="0"/>
      <w:sz w:val="22"/>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toc 2"/>
    <w:basedOn w:val="1"/>
    <w:next w:val="1"/>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none"/>
    </w:rPr>
  </w:style>
  <w:style w:type="paragraph" w:customStyle="1" w:styleId="15">
    <w:name w:val="p0"/>
    <w:basedOn w:val="1"/>
    <w:autoRedefine/>
    <w:qFormat/>
    <w:uiPriority w:val="99"/>
    <w:pPr>
      <w:widowControl/>
      <w:spacing w:line="365" w:lineRule="atLeast"/>
      <w:ind w:left="1"/>
    </w:pPr>
    <w:rPr>
      <w:kern w:val="0"/>
      <w:sz w:val="20"/>
      <w:szCs w:val="20"/>
    </w:rPr>
  </w:style>
  <w:style w:type="paragraph" w:customStyle="1" w:styleId="16">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9645</Words>
  <Characters>10187</Characters>
  <Lines>0</Lines>
  <Paragraphs>0</Paragraphs>
  <TotalTime>217</TotalTime>
  <ScaleCrop>false</ScaleCrop>
  <LinksUpToDate>false</LinksUpToDate>
  <CharactersWithSpaces>10795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2024-01-23T08:51:00Z</dcterms:created>
  <dc:creator>那些年！</dc:creator>
  <cp:lastModifiedBy>县国投公司</cp:lastModifiedBy>
  <dcterms:modified xsi:type="dcterms:W3CDTF">2025-01-21T08:41:42Z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840BCC446A2341648849B2D77ED60A7F_13</vt:lpwstr>
  </property>
  <property fmtid="{D5CDD505-2E9C-101B-9397-08002B2CF9AE}" pid="4" name="KSOTemplateDocerSaveRecord">
    <vt:lpwstr>eyJoZGlkIjoiMjRkY2U4NDQ5YTM0MDZiN2E2NzU3ZjI1ZmVmOTk4YTciLCJ1c2VySWQiOiIxNDczMjE0NTkzIn0=</vt:lpwstr>
  </property>
</Properties>
</file>